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安徽文达信息工程学202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年院</w:t>
      </w:r>
      <w:r>
        <w:rPr>
          <w:rFonts w:hint="eastAsia" w:ascii="黑体" w:hAnsi="黑体" w:eastAsia="黑体" w:cs="黑体"/>
          <w:b/>
          <w:sz w:val="32"/>
          <w:szCs w:val="32"/>
        </w:rPr>
        <w:t>专升本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考试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电子商务专业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专业课</w:t>
      </w:r>
      <w:r>
        <w:rPr>
          <w:rFonts w:hint="eastAsia" w:ascii="黑体" w:hAnsi="黑体" w:eastAsia="黑体" w:cs="黑体"/>
          <w:b/>
          <w:sz w:val="32"/>
          <w:szCs w:val="32"/>
        </w:rPr>
        <w:t>考试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说明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总 纲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我校电子商务专业专升本考试对象为安徽省省属普通高校（以及经过批准举办普通高等职业教育的成人高等院校）的应届全日制普通高职（专科）毕业生，安徽省高校毕业的具有普通高职（专科）学历的退役士兵。招生考试实行“2门公共课（各150分）+2门专业课（各150分）”的入学测试方式，公共课为“大学语文+英语”，专业课为高职（专科）阶段所学专业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为管理学原理和市场营销。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电子商务专业考试大纲是对该专业专升本考试选拔的纲要性文件，是对全省符合报名资格的学子公平、公正、公开选拔的标准和依据。本考试大纲依据安徽省教育招生考试院下发的“安徽省202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年普通高校专升本考试招生工作操作办法”，结合当前安徽省高校电子商务专业课程教学的实际情况而制定。</w:t>
      </w:r>
    </w:p>
    <w:p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电子商务专业始终贯彻国家和省里的培养要求，依据有关政策文件，落实、实现考查与培养目标，即以服务地方经济为导向，以应用型本科教育为主要路径，培养德、智、体、美、劳全面发展，适应当前社会对电子商务专业人才的需要，掌握必备的自然科学基础理论和专业知识，具备良好的学习能力、实践能力、专业能力和创新意识的高素质应用型专门人才。本专业主要考查考生管理、市场营销等方面的基础理论和基本知识，以及计算机信息技术、网络营销和现代物流等方面的基本能力。在考查过程中，通过基础性、综合性、应用性、创新性四种类型试题的命题，对考生进行全面考查和评价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科目一                  </w:t>
      </w:r>
      <w:r>
        <w:rPr>
          <w:rFonts w:hint="eastAsia" w:ascii="宋体" w:hAnsi="宋体" w:eastAsia="宋体" w:cs="宋体"/>
          <w:b/>
          <w:sz w:val="28"/>
          <w:szCs w:val="28"/>
        </w:rPr>
        <w:t>管理学原理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《管理学原理》是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管理类各专业共同</w:t>
      </w:r>
      <w:r>
        <w:rPr>
          <w:rFonts w:hint="eastAsia" w:ascii="宋体" w:hAnsi="宋体" w:eastAsia="宋体" w:cs="宋体"/>
          <w:sz w:val="28"/>
          <w:szCs w:val="28"/>
        </w:rPr>
        <w:t>开设的课程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，是管理类各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的基础课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通过本课程的学习，使学生正确理解管理的概念，掌握管理的普遍规律、基本原理和一般方法，初步具有解决一般管理问题的能力，培养学生的综合管理素质，为进一步学习专业课程打下坚实的基础。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教材版本为：《管理学原理》（第2版），王光健，胡友宇，石媚山 主编，中国人民大学出版社，书号：ISBN：9787300238555。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考查管理学基本概念和知识，要求学生能够理解计划、组织、领导及控制四大模块的基本内容；掌握决策的制定、计划的制定、组织结构的设计、激励措施的制定及控制措施制定的基本方法；学会如何依据员工心理与行为规律进行组织激励，如何识别领导者风格与组织情境相匹配，从而提高管理技能及管理水平；能够理性地看待经济管理活动中的各种矛盾，从换位思考到多角度地看待问题的转变中形成全局观；能够具有管理智慧，解决各种管理实践工作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要求学生能够了解管理及管理理论的相关概念，理解计划、组织、领导及控制的基本内容；掌握预测的方法、决策的制定、计划的制定、组织结构的设计、有效的沟通方法、激励措施的制定及控制措施制定的基本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 管理概述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1）掌握管理与管理者的概念。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2）理解管理的职能。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3）了解管理道德与社会责任。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二、管理理论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1）掌握各古典管理理论主要内容、特点、作用及代表人物。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2）掌握行为科学管理理论的主要内容、特点、作用及代表人物。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3）了解管理理论主要内容、特点、作用及代表人物。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三、预测与决策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1）了解预测的含义及步骤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2）掌握预测的种类和方法。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3）掌握决策的概念，决策的原则和依据。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4）了解决策方法的分类。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四、计划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1）掌握计划的任务，形式和性质，计划的过程；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2）了解计划与决策的关系；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3）理解计划的类型。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五、组织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1）了解组织的概念。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2）了解组织结构的类型。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3）理解组织职权的划分。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 领导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1）掌握领导的内涵，领导的作用，领导方式的基本类型。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2）理解领导者的类型。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3）了解领导生命周期理论。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七、沟通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1）掌握沟通的概念、过程，沟通的类别。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2）掌握组织中有效沟通的障碍，有效沟通的实现。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3）理解组织中沟通的形式：人际沟通，团队沟通，组织间沟通。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 激励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1）掌握激励的概念，激励产生的激励的要素构成、内因与外因。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2）理解激励的内容理论，过程理论。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3）理解激励的一般形式和实务。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4）了解激励与行为之间的关系。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九、控制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1）了解控制的必要性；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2）掌握管理控制的类型及控制的过程；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3）知晓信息技术在供应链信息管理中的应用；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4）了解预算控制和生产控制及财务控制的方法。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3、试题类型：名词解释、选择题、填空题、判断题、简答题、分析题等。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8"/>
        <w:spacing w:line="360" w:lineRule="auto"/>
        <w:ind w:left="420" w:firstLine="0" w:firstLineChars="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科目二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市场营销学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Ⅰ.考核目标与要求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市场营销学》课程是一门管理类专业重要的专业基础课。主要介绍市场营销的环境分析，如何进行市场细分、目标市场选择和市场定位，4P(产品、价格、渠道、促销)的制定等，从而为学生在今后的工作中解决企业发展问题打下一定基础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教材版本为：《市场营销学》，岳俊芳 吕一林 主编，中国人民大学出版社，书号：ISBN：978-7-300-26044-0。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考核目标：本课程考试旨在考查学生对本课程的基本内容、基本要求及基本应用掌握的深度和广度。要求考生能理解并准确地解释市场营销学基本概念，树立现代营销管理理念，坚持理论联系实际，构建营销思维方式，掌握学科的基本概念、基本原理和基本方法，培养营销分析能力，能熟练掌握营销工具进行各种组合开展营销活动，具备分析问题和解决问题的基本能力，为后继专业课程学习和今后从事设计工作打下坚实的基础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考试范围主要为市场营销的概述、市场营销环境、消费者市场与产业市场、营销调研、如何制定营销战略和市场营销组合（即：产品、价格、渠道、促销）。要求学生掌握市场营销的演变过程，能够进行企业的市场营销环境分析，了解消费者和团体的购买行为，能运用市场调查的方法和手段，了解如何进行市场细分、目标市场选择和市场定位，掌握市场营销策略组合及其各项策略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考核知识范围及考核要求：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一、营销概述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1）了解市场营销的相关概念，准确把握市场、市场营销的含义；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2）了解市场营销学的核心及研究内容，掌握市场营销组合的基本构架和市场营销组合的特点；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3）了解市场营销观念的产生与发展，掌握市场营销观念的演变，掌握现代营销观念与传统营销观念的区别；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4）了解市场营销需求中市场需求的不同状况，掌握市场营销需求管理；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5）了解企业营销创新的概念，理解市场营销观念对企业的重要性，理解营销创新的必要性，掌握营销创新的策略。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 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市场营销调研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1）了解市场营销环境的概念和分类，掌握营销环境的特征；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2）了解市场营销环境的作用以及对企业营销的影响，学会适应并有效利用市场营销环境；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了解微观环境和宏观环境的主要构成，掌握分析、评价市场机会与环境威胁的基本的基本方法；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4）了解市场调查的定义，及在市场营销中的作用，掌握市场调查的方法和步骤，学会设计市场调研问卷和编写市场调研报告；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5）了解消费者购买行为模式，分析影响消费者购买行为的外在因素和内在因素，掌握消费者购买决策过程；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6）了解产业市场购买行为的类型及特征，及影响产业市场购买行为的因素，掌握产业市场购买决策过程各阶段及特点，重点了解政府采购的内容及程序。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zh-TW" w:eastAsia="zh-TW"/>
        </w:rPr>
        <w:t>市场开发分析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1）了解市场发展战略的概念、作用和特征，了解市场发展战略与企业战略的关系，掌握市场发展四个战略和市场发展战略的实施步骤；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2）了解市场细分的概念和作用，掌握市场细分的原理与理论依据，掌握市场细分的标准，并能对某一商品市场进行细分，能够对细分市场进行评估；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3）掌握目标市场选择的方法，了解影响目标市场策略选择的因素；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4）了解市场定位的概念，掌握市场定位的步骤和策略；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5）了解市场竞争和市场竞争的类型，掌握分析竞争者的内容，掌握市场竞争的策略。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四、市场营销组合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1）了解产品的整体概念和产品组合策略；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2）了解新产品的概念，新产品开发的、原则和策略以及新产品开发程序；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3）掌握品牌策略和包装策略；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4）掌握产品生命周期理论及各阶段的特点、熟练掌握产品生命周期理论各阶段策略；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5）了解企业常见的几种定价目标及影响商品价格的内外部因素；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6）熟练掌握企业的三大类定价方法；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7）掌握企业常见的几种定价策略；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8）掌握价格调整策略；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9）了解分销渠道概念和作用；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10）了解零售与批发的区别；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11）掌握选择中间商的标准；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12）了解影响分销渠道选择的因素，熟悉分销渠道“长度”和“宽度”策略；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13）掌握分销渠道的管理与调整；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14）掌握窜货的控制与预防；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15）了解促销和促销组合、促销策略等概念；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16）了解人员推销策略特点；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17）熟练掌握广告的媒体的特点；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18）掌握推销队伍的建设及人员推销的管理；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19）了解营业推广内容和实施过程；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20）了解公共关系的原则和策略。</w:t>
      </w:r>
    </w:p>
    <w:p>
      <w:pPr>
        <w:pStyle w:val="8"/>
        <w:spacing w:line="360" w:lineRule="auto"/>
        <w:ind w:firstLine="602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补充说明：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1.考试形式为闭卷、笔试。试卷满分为150分。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2.试卷难易比例：易、中、难分别为40%、40%和20%。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3.试题类型：名词解释、选择题、填空题、判断题、简答题、分析题等。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jc w:val="left"/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146AFA"/>
    <w:rsid w:val="001809BE"/>
    <w:rsid w:val="00273045"/>
    <w:rsid w:val="003A61F0"/>
    <w:rsid w:val="004A0662"/>
    <w:rsid w:val="0051376E"/>
    <w:rsid w:val="00563D34"/>
    <w:rsid w:val="00625B89"/>
    <w:rsid w:val="006C219E"/>
    <w:rsid w:val="008E6A44"/>
    <w:rsid w:val="0094354E"/>
    <w:rsid w:val="009F7C63"/>
    <w:rsid w:val="00B66E8E"/>
    <w:rsid w:val="00BE3040"/>
    <w:rsid w:val="00D2183F"/>
    <w:rsid w:val="00ED0992"/>
    <w:rsid w:val="04F76440"/>
    <w:rsid w:val="05C35E7C"/>
    <w:rsid w:val="083843AA"/>
    <w:rsid w:val="09D80988"/>
    <w:rsid w:val="0BD725A8"/>
    <w:rsid w:val="0CB85D9C"/>
    <w:rsid w:val="0F1F6A48"/>
    <w:rsid w:val="11595CA0"/>
    <w:rsid w:val="11733760"/>
    <w:rsid w:val="15607A20"/>
    <w:rsid w:val="16E15502"/>
    <w:rsid w:val="189D58CA"/>
    <w:rsid w:val="1A4C430B"/>
    <w:rsid w:val="1C501C63"/>
    <w:rsid w:val="1CD84363"/>
    <w:rsid w:val="1E9A41AA"/>
    <w:rsid w:val="1EF00F43"/>
    <w:rsid w:val="2248698C"/>
    <w:rsid w:val="267E4025"/>
    <w:rsid w:val="275C4E65"/>
    <w:rsid w:val="28F71A66"/>
    <w:rsid w:val="2AC80BE4"/>
    <w:rsid w:val="2B70074D"/>
    <w:rsid w:val="2D73392E"/>
    <w:rsid w:val="30500807"/>
    <w:rsid w:val="314D360B"/>
    <w:rsid w:val="354A4AA5"/>
    <w:rsid w:val="354B0B1C"/>
    <w:rsid w:val="362E1FE4"/>
    <w:rsid w:val="37472206"/>
    <w:rsid w:val="381271AA"/>
    <w:rsid w:val="3CED1D23"/>
    <w:rsid w:val="40EB34E8"/>
    <w:rsid w:val="447C7EB4"/>
    <w:rsid w:val="46C0472D"/>
    <w:rsid w:val="4B72214E"/>
    <w:rsid w:val="4EA64EDA"/>
    <w:rsid w:val="4F1729B2"/>
    <w:rsid w:val="4FEC1F3E"/>
    <w:rsid w:val="54C84DD4"/>
    <w:rsid w:val="5504009F"/>
    <w:rsid w:val="550A2D21"/>
    <w:rsid w:val="598A59E1"/>
    <w:rsid w:val="5A3806B6"/>
    <w:rsid w:val="5A6943CB"/>
    <w:rsid w:val="5AA8274C"/>
    <w:rsid w:val="60C122A4"/>
    <w:rsid w:val="627650D2"/>
    <w:rsid w:val="63A562B3"/>
    <w:rsid w:val="6451125C"/>
    <w:rsid w:val="678C78A6"/>
    <w:rsid w:val="68616E4E"/>
    <w:rsid w:val="6B000AC5"/>
    <w:rsid w:val="6EBB3F83"/>
    <w:rsid w:val="73B448E1"/>
    <w:rsid w:val="758F0387"/>
    <w:rsid w:val="78407D15"/>
    <w:rsid w:val="79AF6BEA"/>
    <w:rsid w:val="7CE76675"/>
    <w:rsid w:val="7E5D4D5A"/>
    <w:rsid w:val="7F14791D"/>
    <w:rsid w:val="7FA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Style9"/>
    <w:basedOn w:val="1"/>
    <w:next w:val="1"/>
    <w:qFormat/>
    <w:uiPriority w:val="0"/>
    <w:rPr>
      <w:rFonts w:ascii="隶书" w:hAnsi="隶书" w:eastAsia="隶书" w:cs="隶书"/>
      <w:color w:val="000000"/>
      <w:sz w:val="28"/>
    </w:rPr>
  </w:style>
  <w:style w:type="character" w:customStyle="1" w:styleId="11">
    <w:name w:val="标题 Char"/>
    <w:basedOn w:val="7"/>
    <w:link w:val="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2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580</Words>
  <Characters>3306</Characters>
  <Lines>27</Lines>
  <Paragraphs>7</Paragraphs>
  <TotalTime>1</TotalTime>
  <ScaleCrop>false</ScaleCrop>
  <LinksUpToDate>false</LinksUpToDate>
  <CharactersWithSpaces>3879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2021-03-11T14:01:53Z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25288988E6544D9183D32A72063FB142</vt:lpwstr>
  </property>
</Properties>
</file>