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sz w:val="32"/>
          <w:szCs w:val="32"/>
          <w:lang w:val="en-US" w:eastAsia="zh-CN"/>
        </w:rPr>
      </w:pPr>
      <w:r>
        <w:rPr>
          <w:rFonts w:hint="eastAsia" w:ascii="黑体" w:hAnsi="黑体" w:eastAsia="黑体" w:cs="黑体"/>
          <w:b/>
          <w:sz w:val="32"/>
          <w:szCs w:val="32"/>
        </w:rPr>
        <w:t>安徽文达信息工程学院202</w:t>
      </w:r>
      <w:r>
        <w:rPr>
          <w:rFonts w:hint="eastAsia" w:ascii="黑体" w:hAnsi="黑体" w:eastAsia="黑体" w:cs="黑体"/>
          <w:b/>
          <w:sz w:val="32"/>
          <w:szCs w:val="32"/>
          <w:lang w:val="en-US" w:eastAsia="zh-CN"/>
        </w:rPr>
        <w:t>1</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看考试</w:t>
      </w:r>
      <w:bookmarkStart w:id="0" w:name="_GoBack"/>
      <w:bookmarkEnd w:id="0"/>
    </w:p>
    <w:p>
      <w:pPr>
        <w:jc w:val="center"/>
        <w:rPr>
          <w:rFonts w:hint="eastAsia" w:ascii="黑体" w:hAnsi="黑体" w:eastAsia="黑体" w:cs="黑体"/>
          <w:b/>
          <w:sz w:val="32"/>
          <w:szCs w:val="32"/>
          <w:lang w:val="en-US" w:eastAsia="zh-CN"/>
        </w:rPr>
      </w:pPr>
      <w:r>
        <w:rPr>
          <w:rFonts w:hint="eastAsia" w:ascii="黑体" w:hAnsi="黑体" w:eastAsia="黑体" w:cs="黑体"/>
          <w:b/>
          <w:sz w:val="32"/>
          <w:szCs w:val="32"/>
        </w:rPr>
        <w:t>动画</w:t>
      </w:r>
      <w:r>
        <w:rPr>
          <w:rFonts w:hint="eastAsia" w:ascii="黑体" w:hAnsi="黑体" w:eastAsia="黑体" w:cs="黑体"/>
          <w:b/>
          <w:sz w:val="32"/>
          <w:szCs w:val="32"/>
          <w:lang w:val="en-US" w:eastAsia="zh-CN"/>
        </w:rPr>
        <w:t>专业专业课</w:t>
      </w:r>
      <w:r>
        <w:rPr>
          <w:rFonts w:hint="eastAsia" w:ascii="黑体" w:hAnsi="黑体" w:eastAsia="黑体" w:cs="黑体"/>
          <w:b/>
          <w:sz w:val="32"/>
          <w:szCs w:val="32"/>
        </w:rPr>
        <w:t>考试</w:t>
      </w:r>
      <w:r>
        <w:rPr>
          <w:rFonts w:hint="eastAsia" w:ascii="黑体" w:hAnsi="黑体" w:eastAsia="黑体" w:cs="黑体"/>
          <w:b/>
          <w:sz w:val="32"/>
          <w:szCs w:val="32"/>
          <w:lang w:val="en-US" w:eastAsia="zh-CN"/>
        </w:rPr>
        <w:t>说明</w:t>
      </w:r>
    </w:p>
    <w:p>
      <w:pPr>
        <w:jc w:val="left"/>
      </w:pPr>
    </w:p>
    <w:p>
      <w:pPr>
        <w:pStyle w:val="7"/>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总 纲</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深入落实与贯彻习近平总书记关于教育强国的重要论述和全国全省教育大会精神，坚持党的教育方针，坚持立德树人根本任务。满足安徽省各级各类高等学校（包括在皖部属高等学校、省属普通高校以及经过批准举办普通高等职业教育的成人高等院校）的应届全日制普通高职（专科）层次毕业生、安徽省具有普通高职（专科）毕业学历的退役士兵进入专升本阶段继续深造，同时满足本科高校选拔优秀人才，全面考核学生的专业知识素养以及能力要求，以确保考试选拔的科学性和公平性。</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考试大纲紧密联系动画专升本专业的课程标准体系，将考查应试者对动画专业的认知与设计能力，动画专升本考试是为本专业招收动画专升本学生而进行的选拔考试，目的是为本校动画专升本专业选拔具有专业基础技能的新生。本考试大纲所制定的内容和范围覆盖了动画镜头画面与造型设计的创作与绘制环节，突出了以实践和创作为核心，有针对性地考核应试者的专业能力与水平。</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按照教育部部署和要求，遵循“科学定位、分类指导、多元发展、特色办学”的发展方针，创新应用型人才培养体制机制，满足人民群众“上好大学”的殷切期盼，增强高等教育服务、支撑、引领地方经济社会发展能力。本考试大纲依据安徽省招生考试院的相关通知，以及省教育厅相关专升本工作的文件要求，结合安徽文达信息工程学院往届专升本拟招生专业考试大纲，对动画专升本专业考试大纲进行编制与修订。旨在考查应试者能否较为系统地了解、认识、掌握动画中最基本的设计语言、专业设计规范和专业创作技能。</w:t>
      </w:r>
    </w:p>
    <w:p>
      <w:pPr>
        <w:spacing w:line="360" w:lineRule="auto"/>
        <w:jc w:val="center"/>
        <w:rPr>
          <w:rFonts w:hint="eastAsia" w:ascii="宋体" w:hAnsi="宋体" w:eastAsia="宋体" w:cs="宋体"/>
          <w:sz w:val="28"/>
          <w:szCs w:val="28"/>
        </w:rPr>
      </w:pPr>
    </w:p>
    <w:p>
      <w:pPr>
        <w:pStyle w:val="7"/>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动画分镜设计</w:t>
      </w:r>
    </w:p>
    <w:p>
      <w:pPr>
        <w:pStyle w:val="7"/>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的学科课程标准与教材版本，动画分镜设计科目考查学生动画镜头语言的基本表达能力，着重了解学生对造型、空间、镜头结构透视的分析与设计能力，注重考查学生对造型的肢体动作、表情变化的把握，以及利用镜头语言讲述故事以正确表达创作思路的能力。考试目标为检测学生对分镜设计的掌握程度，以及动画分镜的构思与镜头画面表现力。要求应试者根据命题按分镜设计基础步骤、规范，以及镜头的基本语言与构建方式完成动画分镜设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考试参考书目：《动画分镜头脚本设计（升级版）》中国高等院校动漫游戏专业精品教材，殷俊，上海人民美术出版社，（2017年5月重版）</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pStyle w:val="7"/>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动画分镜设计是集美术设计、动作设计、表演、摄影、特技处理、剪辑、对白、拟音、音乐提示于一体的工作蓝本，是后续所有工作的依据，是动画制作中极其重要的一环。它不仅要求设计者有较强的传统手绘能力，更要求设计者理解并熟练运用影视语言。</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2、考查内容分类列举</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1）动画分镜设计流程</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1.1、动画分镜头美术形式的基本造型元素</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1.2、动画分镜画面的设计流程</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2）动画分镜设计中的镜头语言应用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2.1、镜头画面与景别的应用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2.2、镜头角度与镜头运动的应用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2.3、镜头画面的构图与光线、色彩的应用</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3）动画分镜设计中的基本规律</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3.1、镜头的剪辑原理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3.2、镜头设计中的轴线原则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4）动画分镜设计中的镜头衔接</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4.1、镜头组接的原则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4.2、镜头画面的组接技法</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4.3、镜头转场的法则</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3、相关内容</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1）动画与动画分镜设计概述</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2）动画分镜设计中的音效设计</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3）分镜设计与剧本的联系</w:t>
      </w:r>
    </w:p>
    <w:p>
      <w:pPr>
        <w:pStyle w:val="7"/>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1）考试形式：闭卷考试；</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2）试卷结构：侧重实践与设计绘制能力的考查；</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3）试题类型：命题设计；</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4）分值分布：满分为150分；</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5）题型示例：设计主观题，绘制分镜设计稿。</w:t>
      </w:r>
    </w:p>
    <w:p>
      <w:pPr>
        <w:spacing w:line="360" w:lineRule="auto"/>
        <w:rPr>
          <w:rFonts w:hint="eastAsia" w:ascii="宋体" w:hAnsi="宋体" w:eastAsia="宋体" w:cs="宋体"/>
          <w:sz w:val="28"/>
          <w:szCs w:val="28"/>
        </w:rPr>
      </w:pPr>
    </w:p>
    <w:p>
      <w:pPr>
        <w:jc w:val="left"/>
        <w:rPr>
          <w:rFonts w:hint="eastAsia" w:ascii="宋体" w:hAnsi="宋体" w:eastAsia="宋体" w:cs="宋体"/>
          <w:sz w:val="28"/>
          <w:szCs w:val="28"/>
        </w:rPr>
      </w:pPr>
    </w:p>
    <w:p>
      <w:pPr>
        <w:pStyle w:val="7"/>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r>
        <w:rPr>
          <w:rFonts w:hint="eastAsia" w:ascii="宋体" w:hAnsi="宋体" w:eastAsia="宋体" w:cs="宋体"/>
          <w:b/>
          <w:sz w:val="28"/>
          <w:szCs w:val="28"/>
        </w:rPr>
        <w:t>动画造型设计</w:t>
      </w:r>
    </w:p>
    <w:p>
      <w:pPr>
        <w:pStyle w:val="7"/>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spacing w:line="360" w:lineRule="auto"/>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的学科课程标准与教材版本，动画造型设计科目考查学生动画造型设计的基本表达能力，着重了解学生的形象思维的设计能力，注重考查学生对造型的结构、基本型、转面形体、动作姿态的把握，对造型、空间、结构、透视的分析，以及运用造型创意正确表达创作思路的能力。考试目标为检测学生对造型设计的掌握程度，以及动画形象构思与形体塑造表现力。要求应试者根据命题按动画造型设计基础步骤、规范，以及动画造型的基本塑造方法与表现形式完成动画造型设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考试参考书目：《动画造型设计》21世纪全国普通高等院校美术艺术设计专业十三五精品课程规划教材，王淑敏，辽宁美术出版社，（2016年11月重版）</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pStyle w:val="7"/>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1、科目范围和素养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动画造型设计要掌握人体和动物结构等基础知识，并通过大量绘画实践加以应用。掌握动画造型专业设计技巧，熟知专业规范要求，并掌握应用。同时了解主流动画造型风格与流派，学会造型色彩设定绘制的基本方法及应用。</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2、考查内容分类列举</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1）动画造型设计的艺术表现手法</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1.1、动画造型的塑造与表现</w:t>
      </w:r>
    </w:p>
    <w:p>
      <w:pPr>
        <w:spacing w:line="360" w:lineRule="auto"/>
        <w:ind w:left="280"/>
        <w:rPr>
          <w:rFonts w:hint="eastAsia" w:ascii="宋体" w:hAnsi="宋体" w:eastAsia="宋体" w:cs="宋体"/>
          <w:sz w:val="28"/>
          <w:szCs w:val="28"/>
        </w:rPr>
      </w:pPr>
      <w:r>
        <w:rPr>
          <w:rFonts w:hint="eastAsia" w:ascii="宋体" w:hAnsi="宋体" w:eastAsia="宋体" w:cs="宋体"/>
          <w:sz w:val="28"/>
          <w:szCs w:val="28"/>
        </w:rPr>
        <w:t>1.2、动画造型设计的表现技法</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2）动画造型设计原理与方法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2.1、动画造型设计的基本原理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2.2、动画造型设计的表现技法与细节刻画</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3）动画造型设计的规范化内容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3.1、动画造型的各角度设计</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3.2、动画造型的动作设计</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3.3、动画造型的表情设计</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3、相关内容</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1）动画造型设计概述</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2）中外动画造型的风格表现</w:t>
      </w:r>
    </w:p>
    <w:p>
      <w:pPr>
        <w:pStyle w:val="7"/>
        <w:spacing w:line="360" w:lineRule="auto"/>
        <w:ind w:left="420" w:firstLine="141" w:firstLineChars="50"/>
        <w:jc w:val="left"/>
        <w:rPr>
          <w:rFonts w:hint="eastAsia" w:ascii="宋体" w:hAnsi="宋体" w:eastAsia="宋体" w:cs="宋体"/>
          <w:b/>
          <w:sz w:val="28"/>
          <w:szCs w:val="28"/>
        </w:rPr>
      </w:pPr>
    </w:p>
    <w:p>
      <w:pPr>
        <w:pStyle w:val="7"/>
        <w:spacing w:line="360" w:lineRule="auto"/>
        <w:ind w:left="420" w:firstLine="141" w:firstLineChars="5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1）考试形式：闭卷考试；</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2）试卷结构：侧重实践与设计绘制能力的考查；</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3）试题类型：命题设计；</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4）分值分布：满分为150分；</w:t>
      </w:r>
    </w:p>
    <w:p>
      <w:pPr>
        <w:spacing w:line="360" w:lineRule="auto"/>
        <w:ind w:firstLine="564"/>
        <w:rPr>
          <w:rFonts w:hint="eastAsia" w:ascii="宋体" w:hAnsi="宋体" w:eastAsia="宋体" w:cs="宋体"/>
          <w:sz w:val="28"/>
          <w:szCs w:val="28"/>
        </w:rPr>
      </w:pPr>
      <w:r>
        <w:rPr>
          <w:rFonts w:hint="eastAsia" w:ascii="宋体" w:hAnsi="宋体" w:eastAsia="宋体" w:cs="宋体"/>
          <w:sz w:val="28"/>
          <w:szCs w:val="28"/>
        </w:rPr>
        <w:t>5）题型示例：设计主观题，绘制造型设计稿。</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92"/>
    <w:rsid w:val="000221DC"/>
    <w:rsid w:val="001423FC"/>
    <w:rsid w:val="00146AFA"/>
    <w:rsid w:val="001F5047"/>
    <w:rsid w:val="0020446B"/>
    <w:rsid w:val="0021586D"/>
    <w:rsid w:val="00232DB8"/>
    <w:rsid w:val="002A1B50"/>
    <w:rsid w:val="00344647"/>
    <w:rsid w:val="003A61F0"/>
    <w:rsid w:val="003D1E98"/>
    <w:rsid w:val="003D2971"/>
    <w:rsid w:val="00430698"/>
    <w:rsid w:val="00461842"/>
    <w:rsid w:val="004C64AA"/>
    <w:rsid w:val="00561F33"/>
    <w:rsid w:val="00563D34"/>
    <w:rsid w:val="00625B89"/>
    <w:rsid w:val="00663EBE"/>
    <w:rsid w:val="007B7245"/>
    <w:rsid w:val="007C62F9"/>
    <w:rsid w:val="008002A1"/>
    <w:rsid w:val="00850BC2"/>
    <w:rsid w:val="00877997"/>
    <w:rsid w:val="008B0165"/>
    <w:rsid w:val="008E6A44"/>
    <w:rsid w:val="008E6EE9"/>
    <w:rsid w:val="008F596F"/>
    <w:rsid w:val="00937995"/>
    <w:rsid w:val="0094354E"/>
    <w:rsid w:val="00986C1C"/>
    <w:rsid w:val="009A1013"/>
    <w:rsid w:val="009D5D9E"/>
    <w:rsid w:val="009E1CE5"/>
    <w:rsid w:val="009F7C63"/>
    <w:rsid w:val="00A0099D"/>
    <w:rsid w:val="00A61863"/>
    <w:rsid w:val="00AB3C66"/>
    <w:rsid w:val="00AF2C2A"/>
    <w:rsid w:val="00B15D86"/>
    <w:rsid w:val="00B57E2A"/>
    <w:rsid w:val="00B65289"/>
    <w:rsid w:val="00B66E8E"/>
    <w:rsid w:val="00B9455A"/>
    <w:rsid w:val="00C104B2"/>
    <w:rsid w:val="00C32F72"/>
    <w:rsid w:val="00C56D67"/>
    <w:rsid w:val="00CD74F7"/>
    <w:rsid w:val="00CE334F"/>
    <w:rsid w:val="00D2183F"/>
    <w:rsid w:val="00D577C6"/>
    <w:rsid w:val="00DC0B53"/>
    <w:rsid w:val="00E75BF9"/>
    <w:rsid w:val="00ED0992"/>
    <w:rsid w:val="00EF36F8"/>
    <w:rsid w:val="00F16BAC"/>
    <w:rsid w:val="00F32E70"/>
    <w:rsid w:val="00F46A8C"/>
    <w:rsid w:val="00FB4098"/>
    <w:rsid w:val="091C6FF2"/>
    <w:rsid w:val="39617ECA"/>
    <w:rsid w:val="3F232934"/>
    <w:rsid w:val="416F6753"/>
    <w:rsid w:val="4EA74901"/>
    <w:rsid w:val="6981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353</Words>
  <Characters>2018</Characters>
  <Lines>16</Lines>
  <Paragraphs>4</Paragraphs>
  <TotalTime>1</TotalTime>
  <ScaleCrop>false</ScaleCrop>
  <LinksUpToDate>false</LinksUpToDate>
  <CharactersWithSpaces>2367</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2020-04-13T08:32:00Z</dcterms:created>
  <dc:creator>Administrator</dc:creator>
  <cp:lastModifiedBy>小恶魔</cp:lastModifiedBy>
  <dcterms:modified xsi:type="dcterms:W3CDTF">2021-03-11T13:51:10Z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9FAA1F5A36D546008C69FBF0838F5428</vt:lpwstr>
  </property>
</Properties>
</file>