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5"/>
          <w:szCs w:val="45"/>
        </w:rPr>
      </w:pP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45"/>
          <w:szCs w:val="45"/>
          <w:bdr w:val="none" w:color="auto" w:sz="0" w:space="0"/>
          <w:shd w:val="clear" w:fill="FFFFFF"/>
        </w:rPr>
        <w:t>2021年专升本考试大纲和参考书目【会计学专业】</w:t>
      </w:r>
    </w:p>
    <w:p/>
    <w:p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《管理学原理》考试大纲和参考书目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1.1 考核目标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考生掌握管理学基本原理，自觉运用所学理论分析解决实际问题。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1.2 考试内容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1.管理与管理学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管理的概念、特征、管理的职能；管理学的概念：联系实际说明管理的必要性。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2.管理理论的形成与发展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一般管理理论的要点；韦伯的行政组织理论的主要观点；霍桑试验的结论；现代各管理理论学派的主要内容及特点。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3.决策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决策的概念、原则；决策的类型、决策方法、决策的影响因素、决策的程序。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4.计划职能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计划的概念与特点；计划的“5W1H”；滚动计划法；目标管理。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5.组织职能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组织的概念与特征；管理层次与管理幅度的关系；管理幅度的影响因素；职权的概念及分类；组织设计的影响因素与原则，组织设计的部门化；组织文化含义与结构，组织文化的功能与作用，组织文化的建设。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6.领导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领导与领导者的概念；人性假设理论；领导方式理论；领导权变理论；激励、沟通的概念，沟通的要素、系统、技巧。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7.控制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控制的概念、类型、过程；控制的必要性；预算控制；控制与其他管理职能的关系；控制的目的与应用。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1.3 考试形式与试卷结构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考试形式：闭卷、笔试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考试分数：满分150分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考试时间：120分钟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试卷题型：单选题、多选题、判断题、简答题、案例分析题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1.4 参考书目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张祎，《管理学基础》，上海交通大学出版社，2013年，第一版。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周三多，《管理学》，高等教育出版社，2018年，第五版。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《初级会计学》考试大纲和参考书目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1.1 考核目标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考生掌握初级会计学中的有关基本概念，对经济业务的类型进行准确判断和分析，熟练地运用会计记账方法，对企业发生的经济业务进行计量、记录和报告。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1.2 考试内容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1.会计概述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会计的概念、职能和目标；会计基本假设、会计基础和会计信息质量要求；会计要素及其确认条件；会计要素计量属性及应用原则；会计凭证、原始凭证和记账凭证的概念及分类；会计账簿的概念及分类；账务处理程序的分类及应用；会计科目和账户的分类；借贷记账法；会计等式；财产清查的分类、程序、方法与账务处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2.资产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现金管理的主要内容及现金核算、现金清查；银行结算制度的主要内容及核算；其他货币资金的核算；应收票据、应收账款、预付账款、应收股利、应收利息和其他应收款的核算；交易性金融资产的核算；存货成本的确定、发出存货的计价方法、存货清查；原材料、周转材料、委托加工物资、库存商品的核算；固定资产的核算；无形资产的内容及核算；长期待摊费用的核算；应收款项、存货、固定资产和无形资产减值的会计处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3.负债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职工薪酬的内容及短期薪酬和设定提存计划的核算；短期借款、应付票据、应付账款和预收账款的核算；增值税核算设置的会计科目、应交增值税、应交消费税的核算；其他应交税费的核算；应付利息、应付股利和其他应付款的核算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4.所有者权益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所有者权益的分类；实收资本的核算；资本公积的来源及核算；盈余公积和未分配利润的概念、内容及核算；利润分配的内容。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5.收入、费用和利润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收入确认的原则和前提条件；收入确认和计量的步骤以及收入核算应设置的会计科目；在某一时点和某一时段履行履约义务并确认收入的账务处理。营业成本的组成及账务处理、税金及附加的内容和账务处理；期间费用的内容及账务处理；营业外收入、营业外支出的核算内容及账务处理；利润的构成；合同取得成本和合同履约成本的内容及账务处理；应交所得税、所得税费用的计算及账务处理；本年利润的结转方法及账务处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6.财务报表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资产负债表的作用、内容、结构及编制；利润表的作用、内容、结构及编制；所有者权益变动表的作用、内容、结构及编制；附注的作用、主要内容。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1.3 考试形式与试卷结构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考试形式：闭卷、笔试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考试分数：满分150分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考试时间：120分钟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试卷题型：单选题、多选题、判断题、实务题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1.4 参考书目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30"/>
          <w:szCs w:val="30"/>
          <w:bdr w:val="none" w:color="auto" w:sz="0" w:space="0"/>
          <w:shd w:val="clear" w:fill="FFFFFF"/>
          <w:lang w:val="en-US" w:eastAsia="zh-CN" w:bidi="ar"/>
        </w:rPr>
        <w:t>财政部会计资格评价中心，《初级会计实务》，经济科学出版社，2020年。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1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2021-03-24T06:54:26Z</dcterms:created>
  <dc:creator>Administrator</dc:creator>
  <cp:lastModifiedBy>WPS_1615186075</cp:lastModifiedBy>
  <dcterms:modified xsi:type="dcterms:W3CDTF">2021-03-24T06:54:34Z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