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  <w:ind w:left="260" w:right="0" w:firstLine="0"/>
        <w:jc w:val="left"/>
        <w:rPr>
          <w:rFonts w:hint="eastAsia" w:ascii="微软雅黑" w:eastAsia="微软雅黑"/>
          <w:sz w:val="32"/>
        </w:rPr>
      </w:pPr>
      <w:r>
        <w:rPr>
          <w:rFonts w:hint="eastAsia" w:ascii="微软雅黑" w:eastAsia="微软雅黑"/>
          <w:sz w:val="32"/>
        </w:rPr>
        <w:t>附件：</w:t>
      </w:r>
    </w:p>
    <w:p>
      <w:pPr>
        <w:pStyle w:val="2"/>
        <w:spacing w:before="13"/>
        <w:rPr>
          <w:rFonts w:ascii="微软雅黑"/>
          <w:sz w:val="39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color w:val="333333"/>
          <w:sz w:val="32"/>
        </w:rPr>
        <w:t>2021 年安徽财经大学专升本专业招生范围</w:t>
      </w:r>
    </w:p>
    <w:p>
      <w:pPr>
        <w:spacing w:after="0"/>
        <w:jc w:val="left"/>
        <w:rPr>
          <w:rFonts w:hint="eastAsia" w:ascii="宋体" w:eastAsia="宋体"/>
          <w:sz w:val="32"/>
        </w:rPr>
        <w:sectPr>
          <w:pgSz w:w="16840" w:h="11910" w:orient="landscape"/>
          <w:pgMar w:top="1580" w:right="1020" w:bottom="280" w:left="1180" w:header="720" w:footer="720" w:gutter="0"/>
          <w:cols w:equalWidth="0" w:num="2">
            <w:col w:w="1260" w:space="3089"/>
            <w:col w:w="10291"/>
          </w:cols>
        </w:sectPr>
      </w:pPr>
    </w:p>
    <w:p>
      <w:pPr>
        <w:pStyle w:val="2"/>
        <w:rPr>
          <w:rFonts w:ascii="宋体"/>
          <w:b/>
          <w:sz w:val="20"/>
        </w:rPr>
      </w:pPr>
    </w:p>
    <w:p>
      <w:pPr>
        <w:pStyle w:val="2"/>
        <w:spacing w:before="8"/>
        <w:rPr>
          <w:rFonts w:ascii="宋体"/>
          <w:b/>
          <w:sz w:val="1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29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474" w:type="dxa"/>
          </w:tcPr>
          <w:p>
            <w:pPr>
              <w:pStyle w:val="5"/>
              <w:spacing w:before="143"/>
              <w:ind w:left="14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专业名称</w:t>
            </w:r>
          </w:p>
          <w:p>
            <w:pPr>
              <w:pStyle w:val="5"/>
              <w:spacing w:before="30"/>
              <w:ind w:left="14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（本科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12926" w:type="dxa"/>
          </w:tcPr>
          <w:p>
            <w:pPr>
              <w:pStyle w:val="5"/>
              <w:tabs>
                <w:tab w:val="left" w:pos="822"/>
                <w:tab w:val="left" w:pos="1626"/>
                <w:tab w:val="left" w:pos="2430"/>
              </w:tabs>
              <w:spacing w:before="235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招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生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范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围（专科专业）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74" w:type="dxa"/>
          </w:tcPr>
          <w:p>
            <w:pPr>
              <w:pStyle w:val="5"/>
              <w:spacing w:before="9"/>
              <w:rPr>
                <w:b/>
                <w:sz w:val="19"/>
              </w:rPr>
            </w:pPr>
          </w:p>
          <w:p>
            <w:pPr>
              <w:pStyle w:val="5"/>
              <w:ind w:left="191" w:right="177"/>
              <w:jc w:val="center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12926" w:type="dxa"/>
          </w:tcPr>
          <w:p>
            <w:pPr>
              <w:pStyle w:val="5"/>
              <w:spacing w:before="96" w:line="278" w:lineRule="auto"/>
              <w:ind w:left="149" w:right="136"/>
              <w:rPr>
                <w:sz w:val="21"/>
              </w:rPr>
            </w:pPr>
            <w:r>
              <w:rPr>
                <w:sz w:val="21"/>
              </w:rPr>
              <w:t>财务管理、会计、会计信息管理、审计、税务、资产评估与管理、保险、国际金融、互联网金融、金融管理、农村金融、投资与理财、信用管理、证券与期货、统计与会计核算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474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"/>
              <w:rPr>
                <w:b/>
                <w:sz w:val="24"/>
              </w:rPr>
            </w:pPr>
          </w:p>
          <w:p>
            <w:pPr>
              <w:pStyle w:val="5"/>
              <w:ind w:left="191" w:right="177"/>
              <w:jc w:val="center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12926" w:type="dxa"/>
          </w:tcPr>
          <w:p>
            <w:pPr>
              <w:pStyle w:val="5"/>
              <w:spacing w:before="97" w:line="278" w:lineRule="auto"/>
              <w:ind w:left="149" w:right="29"/>
              <w:rPr>
                <w:sz w:val="21"/>
              </w:rPr>
            </w:pPr>
            <w:r>
              <w:rPr>
                <w:sz w:val="21"/>
              </w:rPr>
              <w:t>电子商务、商务数据分析与应用、网络营销、移动商务、工商企业管理、连锁经营管理、商检技术、商务管理、报关与国际货运、国际经</w:t>
            </w:r>
            <w:r>
              <w:rPr>
                <w:spacing w:val="-9"/>
                <w:w w:val="95"/>
                <w:sz w:val="21"/>
              </w:rPr>
              <w:t xml:space="preserve">济与贸易、国际贸易实务、国际商务、经济信息管理、商务经纪与代理、茶艺与茶叶营销、广告策划与营销、汽车营销与服务、市场营销、     </w:t>
            </w:r>
            <w:r>
              <w:rPr>
                <w:spacing w:val="-9"/>
                <w:sz w:val="21"/>
              </w:rPr>
              <w:t>电子产品营销与服务、电子产品质量检测、电子工艺与管理、电子信息工程技术、电子制造技术与设备、光伏工程技术、汽车智能技术、物联网应用技术、移动互联应用技术、应用电子技术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474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17"/>
              </w:rPr>
            </w:pPr>
          </w:p>
          <w:p>
            <w:pPr>
              <w:pStyle w:val="5"/>
              <w:ind w:left="191" w:right="177"/>
              <w:jc w:val="center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12926" w:type="dxa"/>
          </w:tcPr>
          <w:p>
            <w:pPr>
              <w:pStyle w:val="5"/>
              <w:spacing w:before="95" w:line="278" w:lineRule="auto"/>
              <w:ind w:left="149" w:right="25"/>
              <w:rPr>
                <w:sz w:val="21"/>
              </w:rPr>
            </w:pPr>
            <w:r>
              <w:rPr>
                <w:sz w:val="21"/>
              </w:rPr>
              <w:t>房地产检测与估价、房地产经营与管理、物业管理、工程造价、建设工程管理、建设工程监理、建设项目信息化管理、建筑经济管理、建筑电气工程技术、建筑设备工程技术、建筑智能化工程技术、风景园林设计、建筑动画与模型制作、建筑设计、建筑室内设计、建筑装饰工程技术、园林工程技术、给排水工程技术、市政工程技术、地下与隧道工程技术、建筑钢结构工程技术、建筑工程技术、土木工程检测技术、水利工程、水利水电工程管理、水利水电工程技术、水利水电建筑工程、水务管理、水文与水资源工程、城市轨道交通车辆技术、城市轨道交通工程技术、城市轨道交通机电技术、城市轨道交通通信信号技术、城市轨道交通运营管理、道路桥梁工程技术、道路养护与</w:t>
            </w:r>
            <w:r>
              <w:rPr>
                <w:spacing w:val="-9"/>
                <w:w w:val="95"/>
                <w:sz w:val="21"/>
              </w:rPr>
              <w:t xml:space="preserve">管理、工程机械运用技术、汽车车身维修技术、汽车运用与维修技术、新能源汽车运用与维修、智能交通技术运用、空中乘务、民航运输、     </w:t>
            </w:r>
            <w:r>
              <w:rPr>
                <w:spacing w:val="-9"/>
                <w:sz w:val="21"/>
              </w:rPr>
              <w:t>船舶电子电气技术、港口物流管理、港口与航道工程技术、港口与航运管理、国际邮轮乘务管理、航海技术、轮机工程技术、高速铁道工</w:t>
            </w:r>
            <w:r>
              <w:rPr>
                <w:spacing w:val="-10"/>
                <w:w w:val="95"/>
                <w:sz w:val="21"/>
              </w:rPr>
              <w:t xml:space="preserve">程技术、高速铁路客运乘务、铁道工程技术、铁道供电技术、铁路物流管理、安全技术与管理、测绘工程技术、地图制图与数字传播技术、     </w:t>
            </w:r>
            <w:r>
              <w:rPr>
                <w:spacing w:val="-10"/>
                <w:sz w:val="21"/>
              </w:rPr>
              <w:t>工程测量技术、地质灾害调查与防治、钻探技术、环境工程技术、环境监测与控制技术、室内环境检测与控制技术、金属与非金属矿开采技术、矿物加工技术、矿井通风与安全、矿山机电技术、煤矿开采技术、宝玉石鉴定与加工、地质调查与矿产普查、资产评估与管理</w:t>
            </w:r>
          </w:p>
        </w:tc>
      </w:tr>
    </w:tbl>
    <w:p>
      <w:pPr>
        <w:spacing w:after="0" w:line="278" w:lineRule="auto"/>
        <w:rPr>
          <w:sz w:val="21"/>
        </w:rPr>
        <w:sectPr>
          <w:type w:val="continuous"/>
          <w:pgSz w:w="16840" w:h="11910" w:orient="landscape"/>
          <w:pgMar w:top="1580" w:right="1020" w:bottom="280" w:left="1180" w:header="720" w:footer="720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29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74" w:type="dxa"/>
          </w:tcPr>
          <w:p>
            <w:pPr>
              <w:pStyle w:val="5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5"/>
              <w:ind w:left="188" w:right="177"/>
              <w:jc w:val="center"/>
              <w:rPr>
                <w:sz w:val="21"/>
              </w:rPr>
            </w:pPr>
            <w:r>
              <w:rPr>
                <w:sz w:val="21"/>
              </w:rPr>
              <w:t>审计学</w:t>
            </w:r>
          </w:p>
        </w:tc>
        <w:tc>
          <w:tcPr>
            <w:tcW w:w="12926" w:type="dxa"/>
          </w:tcPr>
          <w:p>
            <w:pPr>
              <w:pStyle w:val="5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5"/>
              <w:ind w:left="149"/>
              <w:rPr>
                <w:sz w:val="21"/>
              </w:rPr>
            </w:pPr>
            <w:r>
              <w:rPr>
                <w:sz w:val="21"/>
              </w:rPr>
              <w:t>财务管理、会计、会计信息管理、审计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47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9"/>
              </w:rPr>
            </w:pPr>
          </w:p>
          <w:p>
            <w:pPr>
              <w:pStyle w:val="5"/>
              <w:ind w:left="191" w:right="177"/>
              <w:jc w:val="center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12926" w:type="dxa"/>
          </w:tcPr>
          <w:p>
            <w:pPr>
              <w:pStyle w:val="5"/>
              <w:spacing w:before="95" w:line="278" w:lineRule="auto"/>
              <w:ind w:left="149" w:right="29"/>
              <w:rPr>
                <w:sz w:val="21"/>
              </w:rPr>
            </w:pPr>
            <w:r>
              <w:rPr>
                <w:spacing w:val="-8"/>
                <w:w w:val="95"/>
                <w:sz w:val="21"/>
              </w:rPr>
              <w:t xml:space="preserve">财务管理、会计、会计信息管理、审计、税务、资产评估与管理、电子商务、商务数据分析与应用、网络营销、移动商务、工商企业管理、     </w:t>
            </w:r>
            <w:r>
              <w:rPr>
                <w:spacing w:val="-8"/>
                <w:sz w:val="21"/>
              </w:rPr>
              <w:t>连锁经营管理、商检技术、商务管理、保险、国际金融、互联网金融、金融管理、农村金融、投资与理财、信用管理、证券与期货、报关与国际货运、国际经济与贸易、国际贸易实务、国际商务、经济信息管理、商务经纪与代理、茶艺与茶叶营销、广告策划与营销、汽车营销与服务、市场营销、统计与会计核算、冷链物流技术与管理、物流管理、物流金融管理、物流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47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9"/>
              </w:rPr>
            </w:pPr>
          </w:p>
          <w:p>
            <w:pPr>
              <w:pStyle w:val="5"/>
              <w:spacing w:before="1" w:line="278" w:lineRule="auto"/>
              <w:ind w:left="526" w:right="195" w:hanging="315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12926" w:type="dxa"/>
          </w:tcPr>
          <w:p>
            <w:pPr>
              <w:pStyle w:val="5"/>
              <w:spacing w:before="96" w:line="278" w:lineRule="auto"/>
              <w:ind w:left="149" w:right="29"/>
              <w:rPr>
                <w:sz w:val="21"/>
              </w:rPr>
            </w:pPr>
            <w:r>
              <w:rPr>
                <w:spacing w:val="-8"/>
                <w:w w:val="95"/>
                <w:sz w:val="21"/>
              </w:rPr>
              <w:t xml:space="preserve">财务管理、会计、会计信息管理、审计、税务、资产评估与管理、电子商务、商务数据分析与应用、网络营销、移动商务、工商企业管理、     </w:t>
            </w:r>
            <w:r>
              <w:rPr>
                <w:spacing w:val="-8"/>
                <w:sz w:val="21"/>
              </w:rPr>
              <w:t>连锁经营管理、商检技术、商务管理、保险、国际金融、互联网金融、金融管理、农村金融、投资与理财、信用管理、证券与期货、报关与国际货运、国际经济与贸易、国际贸易实务、国际商务、经济信息管理、商务经纪与代理、茶艺与茶叶营销、广告策划与营销、汽车营销与服务、市场营销、统计与会计核算、冷链物流技术与管理、物流管理、物流金融管理、物流信息技术、会展策划与管理、旅游英语、商务英语、应用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47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/>
              <w:ind w:left="191" w:right="177"/>
              <w:jc w:val="center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12926" w:type="dxa"/>
          </w:tcPr>
          <w:p>
            <w:pPr>
              <w:pStyle w:val="5"/>
              <w:spacing w:before="97" w:line="278" w:lineRule="auto"/>
              <w:ind w:left="149" w:right="136"/>
              <w:jc w:val="both"/>
              <w:rPr>
                <w:sz w:val="21"/>
              </w:rPr>
            </w:pPr>
            <w:r>
              <w:rPr>
                <w:sz w:val="21"/>
              </w:rPr>
              <w:t>电子产品营销与服务、电子产品质量检测、电子工艺与管理、电子信息工程技术、电子制造技术与设备、光伏工程技术、汽车智能技术、物联网应用技术、移动互联应用技术、应用电子技术、大数据技术与应用、电子商务技术、动漫制作技术、计算机网络技术、计算机系统与维护、计算机信息管理、计算机应用技术、嵌入式技术与应用、软件技术、软件与信息服务、数字媒体应用技术、信息安全与管理、移动应用开发、云计算技术与应用、电信服务与管理、光通信技术、通信工程设计与监理、通信技术、物联网工程技术、移动通信技术、电气自动化技术、工业过程自动化技术、工业机器人技术、机电一体化技术、智能控制技术</w:t>
            </w:r>
          </w:p>
        </w:tc>
      </w:tr>
    </w:tbl>
    <w:p/>
    <w:p>
      <w:bookmarkStart w:id="0" w:name="_GoBack"/>
      <w:bookmarkEnd w:id="0"/>
    </w:p>
    <w:sectPr>
      <w:pgSz w:w="16840" w:h="11910" w:orient="landscape"/>
      <w:pgMar w:top="1100" w:right="1020" w:bottom="280" w:left="11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4796C"/>
    <w:rsid w:val="3E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2021-04-07T03:26:00Z</dcterms:created>
  <dc:creator>离人怎挽。</dc:creator>
  <cp:lastModifiedBy>离人怎挽。</cp:lastModifiedBy>
  <dcterms:modified xsi:type="dcterms:W3CDTF">2021-04-07T03:27:17Z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