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line="23" w:lineRule="atLeast"/>
        <w:ind w:left="0" w:right="0"/>
        <w:rPr>
          <w:sz w:val="42"/>
          <w:szCs w:val="42"/>
        </w:rPr>
      </w:pPr>
      <w:r>
        <w:rPr>
          <w:sz w:val="42"/>
          <w:szCs w:val="42"/>
          <w:bdr w:val="none" w:color="auto" w:sz="0" w:space="0"/>
        </w:rPr>
        <w:t>皖江工学院2021年专升本考试《管理学》考试大纲</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450" w:afterAutospacing="0" w:line="30" w:lineRule="atLeast"/>
        <w:ind w:left="0" w:right="0" w:firstLine="0"/>
        <w:jc w:val="left"/>
        <w:rPr>
          <w:rFonts w:hint="eastAsia" w:ascii="微软雅黑" w:hAnsi="微软雅黑" w:eastAsia="微软雅黑" w:cs="微软雅黑"/>
          <w:i w:val="0"/>
          <w:iCs w:val="0"/>
          <w:caps w:val="0"/>
          <w:color w:val="555555"/>
          <w:spacing w:val="0"/>
          <w:sz w:val="24"/>
          <w:szCs w:val="24"/>
        </w:rPr>
      </w:pPr>
      <w:r>
        <w:rPr>
          <w:rStyle w:val="5"/>
          <w:rFonts w:hint="eastAsia" w:ascii="微软雅黑" w:hAnsi="微软雅黑" w:eastAsia="微软雅黑" w:cs="微软雅黑"/>
          <w:b/>
          <w:bCs/>
          <w:i w:val="0"/>
          <w:iCs w:val="0"/>
          <w:caps w:val="0"/>
          <w:color w:val="222222"/>
          <w:spacing w:val="0"/>
          <w:kern w:val="0"/>
          <w:sz w:val="24"/>
          <w:szCs w:val="24"/>
          <w:u w:val="none"/>
          <w:bdr w:val="none" w:color="auto" w:sz="0" w:space="0"/>
          <w:shd w:val="clear" w:fill="FFFFFF"/>
          <w:lang w:val="en-US" w:eastAsia="zh-CN" w:bidi="ar"/>
        </w:rPr>
        <w:fldChar w:fldCharType="begin"/>
      </w:r>
      <w:r>
        <w:rPr>
          <w:rStyle w:val="5"/>
          <w:rFonts w:hint="eastAsia" w:ascii="微软雅黑" w:hAnsi="微软雅黑" w:eastAsia="微软雅黑" w:cs="微软雅黑"/>
          <w:b/>
          <w:bCs/>
          <w:i w:val="0"/>
          <w:iCs w:val="0"/>
          <w:caps w:val="0"/>
          <w:color w:val="222222"/>
          <w:spacing w:val="0"/>
          <w:kern w:val="0"/>
          <w:sz w:val="24"/>
          <w:szCs w:val="24"/>
          <w:u w:val="none"/>
          <w:bdr w:val="none" w:color="auto" w:sz="0" w:space="0"/>
          <w:shd w:val="clear" w:fill="FFFFFF"/>
          <w:lang w:val="en-US" w:eastAsia="zh-CN" w:bidi="ar"/>
        </w:rPr>
        <w:instrText xml:space="preserve"> HYPERLINK "http://www.wjut.edu.cn/" \t "https://www.wjut.edu.cn/zhao-sheng-zhuan-ti/zhao-sheng-kuai-xun/_blank" </w:instrText>
      </w:r>
      <w:r>
        <w:rPr>
          <w:rStyle w:val="5"/>
          <w:rFonts w:hint="eastAsia" w:ascii="微软雅黑" w:hAnsi="微软雅黑" w:eastAsia="微软雅黑" w:cs="微软雅黑"/>
          <w:b/>
          <w:bCs/>
          <w:i w:val="0"/>
          <w:iCs w:val="0"/>
          <w:caps w:val="0"/>
          <w:color w:val="222222"/>
          <w:spacing w:val="0"/>
          <w:kern w:val="0"/>
          <w:sz w:val="24"/>
          <w:szCs w:val="24"/>
          <w:u w:val="none"/>
          <w:bdr w:val="none" w:color="auto" w:sz="0" w:space="0"/>
          <w:shd w:val="clear" w:fill="FFFFFF"/>
          <w:lang w:val="en-US" w:eastAsia="zh-CN" w:bidi="ar"/>
        </w:rPr>
        <w:fldChar w:fldCharType="separate"/>
      </w:r>
      <w:r>
        <w:rPr>
          <w:rStyle w:val="6"/>
          <w:rFonts w:hint="eastAsia" w:ascii="微软雅黑" w:hAnsi="微软雅黑" w:eastAsia="微软雅黑" w:cs="微软雅黑"/>
          <w:b/>
          <w:bCs/>
          <w:i w:val="0"/>
          <w:iCs w:val="0"/>
          <w:caps w:val="0"/>
          <w:color w:val="222222"/>
          <w:spacing w:val="0"/>
          <w:sz w:val="24"/>
          <w:szCs w:val="24"/>
          <w:u w:val="none"/>
          <w:bdr w:val="none" w:color="auto" w:sz="0" w:space="0"/>
          <w:shd w:val="clear" w:fill="FFFFFF"/>
        </w:rPr>
        <w:t>皖江工学院</w:t>
      </w:r>
      <w:r>
        <w:rPr>
          <w:rStyle w:val="5"/>
          <w:rFonts w:hint="eastAsia" w:ascii="微软雅黑" w:hAnsi="微软雅黑" w:eastAsia="微软雅黑" w:cs="微软雅黑"/>
          <w:b/>
          <w:bCs/>
          <w:i w:val="0"/>
          <w:iCs w:val="0"/>
          <w:caps w:val="0"/>
          <w:color w:val="222222"/>
          <w:spacing w:val="0"/>
          <w:kern w:val="0"/>
          <w:sz w:val="24"/>
          <w:szCs w:val="24"/>
          <w:u w:val="none"/>
          <w:bdr w:val="none" w:color="auto" w:sz="0" w:space="0"/>
          <w:shd w:val="clear" w:fill="FFFFFF"/>
          <w:lang w:val="en-US" w:eastAsia="zh-CN" w:bidi="ar"/>
        </w:rPr>
        <w:fldChar w:fldCharType="end"/>
      </w:r>
      <w:r>
        <w:rPr>
          <w:rStyle w:val="5"/>
          <w:rFonts w:hint="eastAsia" w:ascii="微软雅黑" w:hAnsi="微软雅黑" w:eastAsia="微软雅黑" w:cs="微软雅黑"/>
          <w:b/>
          <w:bCs/>
          <w:i w:val="0"/>
          <w:iCs w:val="0"/>
          <w:caps w:val="0"/>
          <w:color w:val="555555"/>
          <w:spacing w:val="0"/>
          <w:kern w:val="0"/>
          <w:sz w:val="24"/>
          <w:szCs w:val="24"/>
          <w:bdr w:val="none" w:color="auto" w:sz="0" w:space="0"/>
          <w:shd w:val="clear" w:fill="FFFFFF"/>
          <w:lang w:val="en-US" w:eastAsia="zh-CN" w:bidi="ar"/>
        </w:rPr>
        <w:t>2021年专升本考试《管理学》考试大纲</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一、总纲</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普通专升本招生考试属于国家统一招生考试，安徽省普通高校专升本招生对象为安徽省省属普通高校（以及经过批准举办普通高等职业教育的成人高等院校）的应届全日制普通高职（专科）毕业生、安徽省具有普通高职（专科）毕业学历的退役士兵。符合条件的考生须取得高职（专科）毕业证书。</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管理学》考试是我校酒店管理专业专升本招生考试专业课考试科目之一，考试对象为报考我校酒店管理专业的考生。为贯彻落实党中央国务院关于做好高校毕业生就业工作有关精神和国务院常务会议提出的扩大普通专升本规模要求，按照教育部部署和要求，根据《安徽省2021年普通高校专升本考试招生工作操作办法》文件精神，特制定本科目考试大纲。大纲制定力求反映本专业招生类型的特点，科学、公平、准确、规范地测评考生对管理学的概念、基本理论和方法的理解，明确基本管理职能，</w:t>
      </w:r>
      <w:bookmarkStart w:id="0" w:name="_GoBack"/>
      <w:bookmarkEnd w:id="0"/>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掌握各项职能的相关方法和技术，能够结合相关案例进行分析、研究，具备一定的分析问题和解决问题以及综合知识运用能力。考生可根据本大纲的内容和要求自行学习相关内容和掌握有关知识。考试采用笔试的方式进行（免笔试学生须参加面试），考试时间为120分钟。</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本大纲由</w:t>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instrText xml:space="preserve"> HYPERLINK "http://www.wjut.edu.cn/" \t "https://www.wjut.edu.cn/zhao-sheng-zhuan-ti/zhao-sheng-kuai-xun/_blank" </w:instrText>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separate"/>
      </w:r>
      <w:r>
        <w:rPr>
          <w:rStyle w:val="6"/>
          <w:rFonts w:hint="eastAsia" w:ascii="微软雅黑" w:hAnsi="微软雅黑" w:eastAsia="微软雅黑" w:cs="微软雅黑"/>
          <w:i w:val="0"/>
          <w:iCs w:val="0"/>
          <w:caps w:val="0"/>
          <w:color w:val="222222"/>
          <w:spacing w:val="0"/>
          <w:sz w:val="24"/>
          <w:szCs w:val="24"/>
          <w:u w:val="none"/>
          <w:bdr w:val="none" w:color="auto" w:sz="0" w:space="0"/>
          <w:shd w:val="clear" w:fill="FFFFFF"/>
        </w:rPr>
        <w:t>皖江工学院</w:t>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经济管理学院负责解释。</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hanging="360"/>
        <w:jc w:val="left"/>
      </w:pPr>
      <w:r>
        <w:rPr>
          <w:rFonts w:hint="eastAsia" w:ascii="微软雅黑" w:hAnsi="微软雅黑" w:eastAsia="微软雅黑" w:cs="微软雅黑"/>
          <w:i w:val="0"/>
          <w:iCs w:val="0"/>
          <w:caps w:val="0"/>
          <w:color w:val="555555"/>
          <w:spacing w:val="0"/>
          <w:sz w:val="24"/>
          <w:szCs w:val="24"/>
          <w:bdr w:val="none" w:color="auto" w:sz="0" w:space="0"/>
          <w:shd w:val="clear" w:fill="FFFFFF"/>
        </w:rPr>
        <w:t>考核目标与要求</w:t>
      </w:r>
    </w:p>
    <w:p>
      <w:pPr>
        <w:keepNext w:val="0"/>
        <w:keepLines w:val="0"/>
        <w:widowControl/>
        <w:suppressLineNumbers w:val="0"/>
        <w:spacing w:before="300" w:beforeAutospacing="0" w:after="450" w:afterAutospacing="0"/>
        <w:ind w:left="0" w:right="0"/>
        <w:jc w:val="left"/>
      </w:pP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考核考生对管理理论的形成过程、管理理论的基本框架、管理活动的基本职能的掌握，理解管理活动的基本规律，掌握管理活动的基本方法，了解管理学发展的新趋势及面临的挑战；具备一定的额环境分析、组织设计、沟通协调等能力，考察考生分析问题、解决问题及综合知识运用能力。</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要求考生理解管理的基本概念、管理理论和管理职能，熟悉工管理者的角色和技能，掌握管理学的对象和方法，具备分析问题和解决问题的基本能力。</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三、考试范围与要求</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第1章  管理与管理者   </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（1）相关概念辨析</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（2）管理职能</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（3）管理者类型及角色</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（4）管理者的基本技能。</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重点：管理四大职能、管理者三类角色、管理者三种技能 。</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第2章 管理理论的演进   </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（1）古典管理理论</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（2）行为科学理论</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（3）现代管理理论</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（4）管理思想的新发展</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重点：泰罗科学管理理论；梅奥的人际关系理论；人性假设理论。</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第3章 计划工作</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（1）计划工作的内涵</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（2）计划的类型与层次体系</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（3）计划工作的程序与组织实施</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重点：滚动计划法和网络计划技术；计划工作的基本程序、目标管理的基本程序。</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第4章 决策</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（1）决策的内涵</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（2）决策的原则与基本程序</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（3）决策的方法。</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重点：4种不同的决策类型划分；7种定量决策方法和3种定性决策方法。</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第5章 战略管理</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（1）战略及战略管理的内涵</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（2）战略环境分析</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（3）组织战略的层次及类型。</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重点：SWOT分析法；战略的三大层次类型。</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第6章  组织结构设计 </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（1）组织工作概述</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（2）组织结构设计的任务与基本原则</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（3）集权、分权和授权</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（4）组织结构的基本类型</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重点：组织工作的基本程序；5种常见组织结构类型。</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第7章  组织变革与组织文化  </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（1）组织变革</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（2）非正式组织</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（3）组织文化。</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重点：正确对待组织变革遇到的阻力、正确对待非正式组织、正确对待组织文化。</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第8章  领导工作 </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（1）领导及领导者</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（2）领导者的素质理论</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（3）领导者的素质理论</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（4）领导权变理论及其应用</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重点：领导工作的3大作用；6个经典领导理论（勒温的领导风格理论、四分图理论、管理方格理论、费德勒模型、领导生命周期理论和途径—目标理论）。</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第9章 激励</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hanging="360"/>
        <w:jc w:val="left"/>
      </w:pPr>
      <w:r>
        <w:rPr>
          <w:rFonts w:hint="eastAsia" w:ascii="微软雅黑" w:hAnsi="微软雅黑" w:eastAsia="微软雅黑" w:cs="微软雅黑"/>
          <w:i w:val="0"/>
          <w:iCs w:val="0"/>
          <w:caps w:val="0"/>
          <w:color w:val="555555"/>
          <w:spacing w:val="0"/>
          <w:sz w:val="24"/>
          <w:szCs w:val="24"/>
          <w:bdr w:val="none" w:color="auto" w:sz="0" w:space="0"/>
          <w:shd w:val="clear" w:fill="FFFFFF"/>
        </w:rPr>
        <w:t>激励的基本模式</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hanging="360"/>
        <w:jc w:val="left"/>
      </w:pPr>
      <w:r>
        <w:rPr>
          <w:rFonts w:hint="eastAsia" w:ascii="微软雅黑" w:hAnsi="微软雅黑" w:eastAsia="微软雅黑" w:cs="微软雅黑"/>
          <w:i w:val="0"/>
          <w:iCs w:val="0"/>
          <w:caps w:val="0"/>
          <w:color w:val="555555"/>
          <w:spacing w:val="0"/>
          <w:sz w:val="24"/>
          <w:szCs w:val="24"/>
          <w:bdr w:val="none" w:color="auto" w:sz="0" w:space="0"/>
          <w:shd w:val="clear" w:fill="FFFFFF"/>
        </w:rPr>
        <w:t>经典激励理论及其启示</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hanging="360"/>
        <w:jc w:val="left"/>
      </w:pPr>
      <w:r>
        <w:rPr>
          <w:rFonts w:hint="eastAsia" w:ascii="微软雅黑" w:hAnsi="微软雅黑" w:eastAsia="微软雅黑" w:cs="微软雅黑"/>
          <w:i w:val="0"/>
          <w:iCs w:val="0"/>
          <w:caps w:val="0"/>
          <w:color w:val="555555"/>
          <w:spacing w:val="0"/>
          <w:sz w:val="24"/>
          <w:szCs w:val="24"/>
          <w:bdr w:val="none" w:color="auto" w:sz="0" w:space="0"/>
          <w:shd w:val="clear" w:fill="FFFFFF"/>
        </w:rPr>
        <w:t>激励实务</w:t>
      </w:r>
    </w:p>
    <w:p>
      <w:pPr>
        <w:keepNext w:val="0"/>
        <w:keepLines w:val="0"/>
        <w:widowControl/>
        <w:suppressLineNumbers w:val="0"/>
        <w:spacing w:before="300" w:beforeAutospacing="0" w:after="450" w:afterAutospacing="0"/>
        <w:ind w:left="0" w:right="0"/>
        <w:jc w:val="left"/>
      </w:pP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重点：激励的基本步骤；六大经典激励理论的内涵及其对管理实践的启示。</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第10章  沟通  </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（1）沟通概述；</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（2）沟通的方向与网络；</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（3）沟通的障碍与克服的方法；</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（4）冲突管理</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重点：沟通的基本过程；四种常见的沟通方式。</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第11章  控制工作</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（1）控制与控制的基本类型</w:t>
      </w:r>
    </w:p>
    <w:p>
      <w:pPr>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hanging="360"/>
        <w:jc w:val="left"/>
      </w:pPr>
      <w:r>
        <w:rPr>
          <w:rFonts w:hint="eastAsia" w:ascii="微软雅黑" w:hAnsi="微软雅黑" w:eastAsia="微软雅黑" w:cs="微软雅黑"/>
          <w:i w:val="0"/>
          <w:iCs w:val="0"/>
          <w:caps w:val="0"/>
          <w:color w:val="555555"/>
          <w:spacing w:val="0"/>
          <w:sz w:val="24"/>
          <w:szCs w:val="24"/>
          <w:bdr w:val="none" w:color="auto" w:sz="0" w:space="0"/>
          <w:shd w:val="clear" w:fill="FFFFFF"/>
        </w:rPr>
        <w:t>控制的基本过程和基本要求</w:t>
      </w:r>
    </w:p>
    <w:p>
      <w:pPr>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hanging="360"/>
        <w:jc w:val="left"/>
      </w:pPr>
      <w:r>
        <w:rPr>
          <w:rFonts w:hint="eastAsia" w:ascii="微软雅黑" w:hAnsi="微软雅黑" w:eastAsia="微软雅黑" w:cs="微软雅黑"/>
          <w:i w:val="0"/>
          <w:iCs w:val="0"/>
          <w:caps w:val="0"/>
          <w:color w:val="555555"/>
          <w:spacing w:val="0"/>
          <w:sz w:val="24"/>
          <w:szCs w:val="24"/>
          <w:bdr w:val="none" w:color="auto" w:sz="0" w:space="0"/>
          <w:shd w:val="clear" w:fill="FFFFFF"/>
        </w:rPr>
        <w:t>控制的重点对象和方法。</w:t>
      </w:r>
    </w:p>
    <w:p>
      <w:pPr>
        <w:keepNext w:val="0"/>
        <w:keepLines w:val="0"/>
        <w:widowControl/>
        <w:suppressLineNumbers w:val="0"/>
        <w:spacing w:before="300" w:beforeAutospacing="0" w:after="450" w:afterAutospacing="0"/>
        <w:ind w:left="0" w:right="0"/>
        <w:jc w:val="left"/>
      </w:pP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重点：常见的三种控制类型；控制的基本过程。</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第12章  管理伦理与社会责任</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（1）管理与伦理</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（2）企业社会责任概述。</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重点：企业社会责任的7大表现形式；伦理与管理的关系、企业经营业绩与社会责任的联系。</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四、考试教材与参考书</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1．教材：</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李海峰、张莹主编，《管理学——原理与实务》（第3版），人民邮电出版社，2018年1月</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2．参考书：</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周三多 主编《管理学——原理与方法》(第7版)，复旦大学出版社.2018年6月</w:t>
      </w:r>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B43324"/>
    <w:multiLevelType w:val="multilevel"/>
    <w:tmpl w:val="98B43324"/>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abstractNum w:abstractNumId="1">
    <w:nsid w:val="0F06843D"/>
    <w:multiLevelType w:val="multilevel"/>
    <w:tmpl w:val="0F06843D"/>
    <w:lvl w:ilvl="0" w:tentative="0">
      <w:start w:val="1"/>
      <w:numFmt w:val="none"/>
      <w:lvlText w:val="%1."/>
      <w:lvlJc w:val="left"/>
      <w:pPr>
        <w:tabs>
          <w:tab w:val="left" w:pos="720"/>
        </w:tabs>
        <w:ind w:left="720" w:hanging="360"/>
      </w:pPr>
      <w:rPr>
        <w:sz w:val="24"/>
        <w:szCs w:val="24"/>
      </w:rPr>
    </w:lvl>
    <w:lvl w:ilvl="1" w:tentative="0">
      <w:start w:val="1"/>
      <w:numFmt w:val="none"/>
      <w:lvlText w:val="%2."/>
      <w:lvlJc w:val="left"/>
      <w:pPr>
        <w:tabs>
          <w:tab w:val="left" w:pos="1440"/>
        </w:tabs>
        <w:ind w:left="1440" w:hanging="360"/>
      </w:pPr>
      <w:rPr>
        <w:sz w:val="24"/>
        <w:szCs w:val="24"/>
      </w:rPr>
    </w:lvl>
    <w:lvl w:ilvl="2" w:tentative="0">
      <w:start w:val="1"/>
      <w:numFmt w:val="none"/>
      <w:lvlText w:val="%3."/>
      <w:lvlJc w:val="left"/>
      <w:pPr>
        <w:tabs>
          <w:tab w:val="left" w:pos="2160"/>
        </w:tabs>
        <w:ind w:left="2160" w:hanging="360"/>
      </w:pPr>
      <w:rPr>
        <w:sz w:val="24"/>
        <w:szCs w:val="24"/>
      </w:rPr>
    </w:lvl>
    <w:lvl w:ilvl="3" w:tentative="0">
      <w:start w:val="1"/>
      <w:numFmt w:val="none"/>
      <w:lvlText w:val="%4."/>
      <w:lvlJc w:val="left"/>
      <w:pPr>
        <w:tabs>
          <w:tab w:val="left" w:pos="2517"/>
        </w:tabs>
        <w:ind w:left="2880" w:hanging="360"/>
      </w:pPr>
      <w:rPr>
        <w:sz w:val="24"/>
        <w:szCs w:val="24"/>
      </w:rPr>
    </w:lvl>
    <w:lvl w:ilvl="4" w:tentative="0">
      <w:start w:val="1"/>
      <w:numFmt w:val="none"/>
      <w:lvlText w:val="%5."/>
      <w:lvlJc w:val="left"/>
      <w:pPr>
        <w:tabs>
          <w:tab w:val="left" w:pos="3238"/>
        </w:tabs>
        <w:ind w:left="3600" w:hanging="360"/>
      </w:pPr>
      <w:rPr>
        <w:sz w:val="24"/>
        <w:szCs w:val="24"/>
      </w:rPr>
    </w:lvl>
    <w:lvl w:ilvl="5" w:tentative="0">
      <w:start w:val="1"/>
      <w:numFmt w:val="none"/>
      <w:lvlText w:val="%6."/>
      <w:lvlJc w:val="left"/>
      <w:pPr>
        <w:tabs>
          <w:tab w:val="left" w:pos="3958"/>
        </w:tabs>
        <w:ind w:left="4320" w:hanging="360"/>
      </w:pPr>
      <w:rPr>
        <w:sz w:val="24"/>
        <w:szCs w:val="24"/>
      </w:rPr>
    </w:lvl>
    <w:lvl w:ilvl="6" w:tentative="0">
      <w:start w:val="1"/>
      <w:numFmt w:val="none"/>
      <w:lvlText w:val="%7."/>
      <w:lvlJc w:val="left"/>
      <w:pPr>
        <w:tabs>
          <w:tab w:val="left" w:pos="4678"/>
        </w:tabs>
        <w:ind w:left="5040" w:hanging="360"/>
      </w:pPr>
      <w:rPr>
        <w:sz w:val="24"/>
        <w:szCs w:val="24"/>
      </w:rPr>
    </w:lvl>
    <w:lvl w:ilvl="7" w:tentative="0">
      <w:start w:val="1"/>
      <w:numFmt w:val="none"/>
      <w:lvlText w:val="%8."/>
      <w:lvlJc w:val="left"/>
      <w:pPr>
        <w:tabs>
          <w:tab w:val="left" w:pos="5398"/>
        </w:tabs>
        <w:ind w:left="5760" w:hanging="360"/>
      </w:pPr>
      <w:rPr>
        <w:sz w:val="24"/>
        <w:szCs w:val="24"/>
      </w:rPr>
    </w:lvl>
    <w:lvl w:ilvl="8" w:tentative="0">
      <w:start w:val="1"/>
      <w:numFmt w:val="none"/>
      <w:lvlText w:val="%9."/>
      <w:lvlJc w:val="left"/>
      <w:pPr>
        <w:tabs>
          <w:tab w:val="left" w:pos="6118"/>
        </w:tabs>
        <w:ind w:left="6480" w:hanging="360"/>
      </w:pPr>
      <w:rPr>
        <w:sz w:val="24"/>
        <w:szCs w:val="24"/>
      </w:rPr>
    </w:lvl>
  </w:abstractNum>
  <w:abstractNum w:abstractNumId="2">
    <w:nsid w:val="1282558E"/>
    <w:multiLevelType w:val="multilevel"/>
    <w:tmpl w:val="1282558E"/>
    <w:lvl w:ilvl="0" w:tentative="0">
      <w:start w:val="1"/>
      <w:numFmt w:val="none"/>
      <w:lvlText w:val="%1."/>
      <w:lvlJc w:val="left"/>
      <w:pPr>
        <w:tabs>
          <w:tab w:val="left" w:pos="720"/>
        </w:tabs>
        <w:ind w:left="720" w:hanging="360"/>
      </w:pPr>
      <w:rPr>
        <w:sz w:val="24"/>
        <w:szCs w:val="24"/>
      </w:rPr>
    </w:lvl>
    <w:lvl w:ilvl="1" w:tentative="0">
      <w:start w:val="1"/>
      <w:numFmt w:val="none"/>
      <w:lvlText w:val="%2."/>
      <w:lvlJc w:val="left"/>
      <w:pPr>
        <w:tabs>
          <w:tab w:val="left" w:pos="1440"/>
        </w:tabs>
        <w:ind w:left="1440" w:hanging="360"/>
      </w:pPr>
      <w:rPr>
        <w:sz w:val="24"/>
        <w:szCs w:val="24"/>
      </w:rPr>
    </w:lvl>
    <w:lvl w:ilvl="2" w:tentative="0">
      <w:start w:val="1"/>
      <w:numFmt w:val="none"/>
      <w:lvlText w:val="%3."/>
      <w:lvlJc w:val="left"/>
      <w:pPr>
        <w:tabs>
          <w:tab w:val="left" w:pos="2160"/>
        </w:tabs>
        <w:ind w:left="2160" w:hanging="360"/>
      </w:pPr>
      <w:rPr>
        <w:sz w:val="24"/>
        <w:szCs w:val="24"/>
      </w:rPr>
    </w:lvl>
    <w:lvl w:ilvl="3" w:tentative="0">
      <w:start w:val="1"/>
      <w:numFmt w:val="none"/>
      <w:lvlText w:val="%4."/>
      <w:lvlJc w:val="left"/>
      <w:pPr>
        <w:tabs>
          <w:tab w:val="left" w:pos="2517"/>
        </w:tabs>
        <w:ind w:left="2880" w:hanging="360"/>
      </w:pPr>
      <w:rPr>
        <w:sz w:val="24"/>
        <w:szCs w:val="24"/>
      </w:rPr>
    </w:lvl>
    <w:lvl w:ilvl="4" w:tentative="0">
      <w:start w:val="1"/>
      <w:numFmt w:val="none"/>
      <w:lvlText w:val="%5."/>
      <w:lvlJc w:val="left"/>
      <w:pPr>
        <w:tabs>
          <w:tab w:val="left" w:pos="3238"/>
        </w:tabs>
        <w:ind w:left="3600" w:hanging="360"/>
      </w:pPr>
      <w:rPr>
        <w:sz w:val="24"/>
        <w:szCs w:val="24"/>
      </w:rPr>
    </w:lvl>
    <w:lvl w:ilvl="5" w:tentative="0">
      <w:start w:val="1"/>
      <w:numFmt w:val="none"/>
      <w:lvlText w:val="%6."/>
      <w:lvlJc w:val="left"/>
      <w:pPr>
        <w:tabs>
          <w:tab w:val="left" w:pos="3958"/>
        </w:tabs>
        <w:ind w:left="4320" w:hanging="360"/>
      </w:pPr>
      <w:rPr>
        <w:sz w:val="24"/>
        <w:szCs w:val="24"/>
      </w:rPr>
    </w:lvl>
    <w:lvl w:ilvl="6" w:tentative="0">
      <w:start w:val="1"/>
      <w:numFmt w:val="none"/>
      <w:lvlText w:val="%7."/>
      <w:lvlJc w:val="left"/>
      <w:pPr>
        <w:tabs>
          <w:tab w:val="left" w:pos="4678"/>
        </w:tabs>
        <w:ind w:left="5040" w:hanging="360"/>
      </w:pPr>
      <w:rPr>
        <w:sz w:val="24"/>
        <w:szCs w:val="24"/>
      </w:rPr>
    </w:lvl>
    <w:lvl w:ilvl="7" w:tentative="0">
      <w:start w:val="1"/>
      <w:numFmt w:val="none"/>
      <w:lvlText w:val="%8."/>
      <w:lvlJc w:val="left"/>
      <w:pPr>
        <w:tabs>
          <w:tab w:val="left" w:pos="5398"/>
        </w:tabs>
        <w:ind w:left="5760" w:hanging="360"/>
      </w:pPr>
      <w:rPr>
        <w:sz w:val="24"/>
        <w:szCs w:val="24"/>
      </w:rPr>
    </w:lvl>
    <w:lvl w:ilvl="8" w:tentative="0">
      <w:start w:val="1"/>
      <w:numFmt w:val="none"/>
      <w:lvlText w:val="%9."/>
      <w:lvlJc w:val="left"/>
      <w:pPr>
        <w:tabs>
          <w:tab w:val="left" w:pos="6118"/>
        </w:tabs>
        <w:ind w:left="6480" w:hanging="360"/>
      </w:pPr>
      <w:rPr>
        <w:sz w:val="24"/>
        <w:szCs w:val="24"/>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5F7189"/>
    <w:rsid w:val="385F7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2021-04-28T02:36:00Z</dcterms:created>
  <dc:creator>17603013496</dc:creator>
  <cp:lastModifiedBy>17603013496</cp:lastModifiedBy>
  <dcterms:modified xsi:type="dcterms:W3CDTF">2021-04-28T02:36:41Z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34ECEF4BC8894940B3E4F17EF703A37E</vt:lpwstr>
  </property>
</Properties>
</file>