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科目一：</w:t>
      </w:r>
    </w:p>
    <w:p>
      <w:pPr>
        <w:pStyle w:val="3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管理学原理</w:t>
      </w: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《管理学原理》科目旨在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考核学生掌握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管理的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基本内涵、特征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和管理的基本思想、理论、原理和方法基础上，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熟悉及掌握决策、计划、组织、领导、激励、控制、创新等管理基本职能的理论，并能运用理论解释分析现象，提出解决管理问题的方法和技巧。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参照教材《管理学原理与方法》（周三多、陈传明等编写，复旦大学出版社，2018年第七版），确定该科目专升本招生考试的考核目标与要求。</w:t>
      </w:r>
    </w:p>
    <w:p>
      <w:pPr>
        <w:pStyle w:val="2"/>
        <w:spacing w:line="360" w:lineRule="auto"/>
        <w:ind w:left="-337" w:leftChars="-153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line="360" w:lineRule="auto"/>
        <w:ind w:left="-337" w:leftChars="-153" w:firstLine="241" w:firstLineChars="1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一、总论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掌握管理的定义、特征及管理的主要职能，管理者的主要分类和基本技能；科学管理理论，组织管理理论、人际关系学说理论内容；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管理中系统、人本、责任、效益等基本原理的内涵等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。熟悉管理者分类、亚当斯密的管理思想；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道德管理的特征和影响管理道德的因素等；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了解管理学研究对象与方法，现代管理理论学派，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企业管理道德观和社会责任，改善企业道德行为的途径，管理的法律、行政、经济、教育和技术等方法的内容和运用等。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二、决策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本模块主要介绍决策的基本内涵和决策的方法，计划与计划工作的内涵、计划的编制方法和实施。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决策的概念、程序及头脑风暴法、德尔菲法等定性决策方法、量本利等确定型、期望值等风险性决策方法，计划的编制程序、滚动计划法内涵和目标管理方法概念、实施步骤等。熟悉决策的类型、特点，不确定型决策方法等。了解决策的其他基本方法和应用、计划的概念、类型等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三、 组织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本模块主要讲述组织设计、人员配备、组织力量的整合、组织变革和组织文化的理论。</w:t>
      </w:r>
    </w:p>
    <w:p>
      <w:pPr>
        <w:spacing w:line="360" w:lineRule="auto"/>
        <w:ind w:firstLine="345" w:firstLineChars="15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掌握常见组织形式的特点和适用情况，管理人员选聘和培训方法，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组织文化的内涵和构成等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；熟悉组织的有关概念、组织设计的影响因素，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非正式组织的内涵和作用，组织文化变革的趋势和方式等；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了解部门化和集权与分权，人员配备的任务、程序和原则，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直线与参谋、委员会的组织形式等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四、领导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本模块主要介绍了领导的内涵及基本理论、激励理论和方法、沟通的内涵、方法等理论。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领导的作用及权力构成，激励的含义和意义，马斯洛需求层次理论、双因素理论等激励理论内容，沟通的含义、过程、沟通的方式等。熟悉领导的定义，公平理论、期望理论等激励理论内容，影响沟通障碍的因素与改进途径等；了解领导行为理论、权变理论、领导的方式和领导艺术，激励的方法运用；冲突的原因及谈判策略等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五、控制</w:t>
      </w:r>
    </w:p>
    <w:p>
      <w:pPr>
        <w:pStyle w:val="4"/>
        <w:tabs>
          <w:tab w:val="left" w:pos="0"/>
        </w:tabs>
        <w:spacing w:after="0" w:line="360" w:lineRule="auto"/>
        <w:ind w:left="240" w:leftChars="109" w:firstLine="230" w:firstLineChars="1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本模块主要介绍控制的内涵、控制过程和控制的方法。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考核知识点：掌握控制的含义、目标与类型，了解控制的工作的流程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六、创新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本模块主要阐述管理的创新职能、企业技术创新和企业组织创新。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考核知识点：掌握创新的职能内涵、熟悉创新特点、意义和创新过程。了解创新方法和要求。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pStyle w:val="3"/>
        <w:spacing w:line="360" w:lineRule="auto"/>
        <w:ind w:lef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1.考试形式：笔试，闭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卷</w:t>
      </w:r>
    </w:p>
    <w:p>
      <w:pPr>
        <w:pStyle w:val="3"/>
        <w:spacing w:line="360" w:lineRule="auto"/>
        <w:ind w:lef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试题类型：一般包括选择题、判断题、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题、综合题、分析题等。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科目二：</w:t>
      </w:r>
    </w:p>
    <w:p>
      <w:pPr>
        <w:pStyle w:val="3"/>
        <w:autoSpaceDE w:val="0"/>
        <w:autoSpaceDN w:val="0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highlight w:val="none"/>
          <w:lang w:val="en-US" w:eastAsia="zh-CN" w:bidi="zh-CN"/>
        </w:rPr>
        <w:t>工程项目管理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考试目标与要求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48" w:firstLineChars="20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《工程项目管理》科目旨在考核考生对工程项目及工程项目管理的概念及规律、工程项目管理中进度和质量及成本等各方面问题、工期和进度的计算方法等知识掌握水平，考察考生分析问题、解决问题及综合知识运用能力。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要求考生理解和掌握工程项目管理的基本概念、基本理论和基本方法，熟悉工程项目管理中进度、质量和成本三大目标间的关系，能运用工程项目管理知识进行案例分析，熟练工期进度等方面的计算，具备分析问题和解决问题的基本能力。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 xml:space="preserve"> 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参照教材《工程项目管理原理与案例（第三版）》（王卓甫,杨高升主编，中国水利水电出版社，2014年第三版），确定该科目专升本招生考试的考核目标与要求。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80" w:firstLineChars="200"/>
        <w:jc w:val="left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工程项目管理是以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工程项目管理相关概念，以及工程项目投资决策与立项、工程项目发包与组织策划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为基础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阐述了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工程项目实施过程中的工程招标与合同管理、进度管理、投资管理、质量管理、安全管理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分别介绍了工程项目风险管理、工程项目收尾管理和工程项目审计与后评价等3个专门问题。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60" w:firstLineChars="200"/>
        <w:textAlignment w:val="auto"/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通过测试，要求学生掌握工程管理项目管理的基本知识，工程项目实施过程中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招标与合同管理、进度管理、投资管理、质量管理、安全管理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的基本理论及方法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以及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</w:rPr>
        <w:t>工程项目风险管理、工程项目收尾管理和工程项目审计与后评价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基本知识。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highlight w:val="none"/>
          <w:lang w:eastAsia="zh-CN"/>
        </w:rPr>
        <w:t>能够具备正确</w:t>
      </w:r>
      <w:r>
        <w:rPr>
          <w:rFonts w:hint="eastAsia" w:asciiTheme="minorEastAsia" w:hAnsiTheme="minorEastAsia" w:cstheme="minorEastAsia"/>
          <w:spacing w:val="-5"/>
          <w:sz w:val="24"/>
          <w:szCs w:val="24"/>
          <w:highlight w:val="none"/>
          <w:lang w:val="en-US" w:eastAsia="zh-CN"/>
        </w:rPr>
        <w:t>运用工程项目管理知识解决相关工程管理问题的能力。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绪论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（1）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项目的内涵与特点（重点）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（2）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工程项目的内涵与特殊性、工程项目的分解（重点）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）工程项目生命周期与建设一般程序（重点）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）项目管理知识体系及过程（一般）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）工程项目类型、工程项目利益相关方（一般）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工程项目投资决策与立项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）工程项目可行性研究主要内容及作用（重点）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）工程项目决策的概念与主体（次重点）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）我国现行工程项目立项制度（次重点）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）工程项目评价的内容（一般）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工程项目发包与组织策划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）工程项目经典发包方式及其特点、业主方项目管理方式（重点）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）工程项目管理常见组织结构及其特点（重点）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）工程项目管理组织策划主要内容（次重点）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）管理工作流程策划内容及工作流程图（次重点）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工程项目招标与合同管理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）工程项目招标内涵及其主要方式（重点）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）工程项目招标策划的主要内容（含招标方式、招标范围及标准、招标程序）（重点）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（3）工程项目合同类型及其特点（重点）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（4）现行法律法规对我国工程招标实施的相关规定（含招标文件主要内容、资格审查类型、评标方法与标准、投标保证金和履约保证金、关键时间节点等）（重点）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）工程变更、索赔的概念、内容与程序（重点）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）《建设工程施工合同（示范文本）》中相关规定（含项目参与各方权责规定、开工通知、施工组织设计、隐蔽工程检查、不可抗力、合同分包）（次重点）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7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）标准施工合同文件的组织及解释优先次序（次重点） 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工程项目进度管理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）工程项目活动的概念及具体设计（重点）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）工程项目进度计划的表示方法（重点）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）双代号网络图的绘制（重点）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）基于双代号网络图的时间参数计算（六时标法）（重点）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）关键线路、关键活动的概念及作用（重点）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）进度计划检查与偏差分析方法（重点）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7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）进度控制措施（次重点）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8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）工程进度影响因素（次重点）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9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）进度计划的优化类型（一般）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 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6.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工程项目投资管理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）投资、工程造价的含义、工程项目投资的概念及其构成（重点）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）工程估价文件的类型及其区别与作用（重点）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）投资控制要点及设计阶段投资控制方法（重点）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）施工阶段按合同规定支付工程款的计算（重点）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）工程投资计划的编制方法（次重点）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）决策、招标和施工阶段投资控制主要环节或内容（一般）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7.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工程项目质量管理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）质量、工程项目质量的概念及特点（重点）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）工程项目质量影响因素（重点）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）施工质量控制点的含义及其设置原则（重点）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）工程项目质量控制概念及全面质量控制（PDCA循环）（重点）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5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）质量管理的原则及过程模式（次重点）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6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）质量控制体系（组织体系、过程体系和对象体系）及设计、施工阶段质量控制要点（次重点）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7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）工程项目质量计划的概念及设计、施工阶段质量计划内容（一般）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8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）工程项目施工质量验收的组织（一般） 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8.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工程项目安全管理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）工程项目安全的内涵（重点）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）工程项目安全事故分类、事故诱因及特点（重点）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）工程项目各项安全计划及事故应急预案（次重点）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）工程项目安全控制内容（一般）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9.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工程项目风险管理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）风险、风险管理的内涵、风险管理过程、风险分类（重点）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）风险应对的一般策略及措施（次重点）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）风险分配的一般原则（次重点）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4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）风险识别、估计和评价方法（一般）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10.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工程项目收尾管理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）工程项目竣工验收的概念与作用（重点）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）房屋建筑工程、水利工程竣工验收程序、条件和依据（次重点）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）工程项目投产准备工作的主要内容（一般）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 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11.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工程项目审计与后评价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）工程项目后评价与项目评价的区别（次重点）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）工程项目后评价的作用、方法（次重点）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3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）工程项目审计的内涵及类型（一般）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right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考试教材与参考书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1．教材：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王卓甫,杨高升主编《工程项目管理原理与案例》(第三版)，中国水利水电出版社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，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2014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。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2．参考书：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（1）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杨霖华、吕依然编，《建设工程项目管理》，清华大学出版社，2019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（2）中国建筑业协会工程项目管理委员会主编《中国工程项目管理知识体系》（第二版），中国建筑工业出版社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，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2011</w:t>
      </w:r>
      <w:r>
        <w:rPr>
          <w:rFonts w:hint="eastAsia" w:asciiTheme="minorEastAsia" w:hAnsi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rightChars="0"/>
        <w:textAlignment w:val="auto"/>
        <w:rPr>
          <w:rFonts w:hint="default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right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150分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一般包括</w:t>
      </w:r>
      <w:r>
        <w:rPr>
          <w:rFonts w:hint="eastAsia" w:asciiTheme="minorEastAsia" w:hAnsiTheme="minorEastAsia" w:cstheme="minorEastAsia"/>
          <w:spacing w:val="3"/>
          <w:sz w:val="24"/>
          <w:szCs w:val="24"/>
          <w:highlight w:val="none"/>
          <w:lang w:val="en-US" w:eastAsia="zh-CN"/>
        </w:rPr>
        <w:t>填空题、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选择题、简答题、名词解释、判断题、案例分析、计算题等。</w:t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right="232" w:rightChars="0"/>
        <w:jc w:val="left"/>
        <w:rPr>
          <w:rFonts w:hint="default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  <w:br w:type="textWrapping"/>
      </w:r>
    </w:p>
    <w:p>
      <w:pPr>
        <w:widowControl w:val="0"/>
        <w:numPr>
          <w:ilvl w:val="0"/>
          <w:numId w:val="0"/>
        </w:numPr>
        <w:tabs>
          <w:tab w:val="left" w:pos="1079"/>
        </w:tabs>
        <w:autoSpaceDE w:val="0"/>
        <w:autoSpaceDN w:val="0"/>
        <w:spacing w:before="51" w:after="0" w:line="343" w:lineRule="auto"/>
        <w:ind w:left="117" w:right="232" w:rightChars="0" w:firstLine="448" w:firstLineChars="200"/>
        <w:jc w:val="left"/>
        <w:rPr>
          <w:rFonts w:hint="eastAsia" w:asciiTheme="minorEastAsia" w:hAnsiTheme="minorEastAsia" w:eastAsiaTheme="minorEastAsia" w:cstheme="minorEastAsia"/>
          <w:spacing w:val="-8"/>
          <w:kern w:val="0"/>
          <w:sz w:val="24"/>
          <w:szCs w:val="24"/>
          <w:highlight w:val="none"/>
          <w:lang w:val="en-US" w:eastAsia="zh-CN" w:bidi="zh-CN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A63147"/>
    <w:rsid w:val="0BFE47FA"/>
    <w:rsid w:val="11E63B84"/>
    <w:rsid w:val="15F93896"/>
    <w:rsid w:val="16295CD4"/>
    <w:rsid w:val="1682139F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309558C4"/>
    <w:rsid w:val="3189398B"/>
    <w:rsid w:val="31B074F0"/>
    <w:rsid w:val="32624ADD"/>
    <w:rsid w:val="334C4E67"/>
    <w:rsid w:val="38276199"/>
    <w:rsid w:val="38DD7EB7"/>
    <w:rsid w:val="40832458"/>
    <w:rsid w:val="41C4699A"/>
    <w:rsid w:val="471C124B"/>
    <w:rsid w:val="48721165"/>
    <w:rsid w:val="499B6F77"/>
    <w:rsid w:val="5F3A0707"/>
    <w:rsid w:val="601A7199"/>
    <w:rsid w:val="634E06CB"/>
    <w:rsid w:val="63CE69B8"/>
    <w:rsid w:val="63ED6839"/>
    <w:rsid w:val="672A19B8"/>
    <w:rsid w:val="6AF4672C"/>
    <w:rsid w:val="6C481A0C"/>
    <w:rsid w:val="6DA44918"/>
    <w:rsid w:val="71D05541"/>
    <w:rsid w:val="727D1C3D"/>
    <w:rsid w:val="75795F62"/>
    <w:rsid w:val="75EA4D1D"/>
    <w:rsid w:val="7895203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瓜瓜</cp:lastModifiedBy>
  <dcterms:modified xsi:type="dcterms:W3CDTF">2022-02-25T06:06:40Z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DEB8382500FC402EAC4DD3635EE399B0</vt:lpwstr>
  </property>
</Properties>
</file>