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蚌埠医学院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专升本考试大纲</w:t>
      </w:r>
    </w:p>
    <w:p>
      <w:pPr>
        <w:widowControl/>
        <w:spacing w:line="420" w:lineRule="atLeast"/>
        <w:jc w:val="center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》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是为医学高等院校招收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类专业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专升本学生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而设置的，具有选拔性质的全国统一入学考试科目。目的是科学、公平、有效地测试考生是否具有备继续攻读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学士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学位所需要的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药理学知识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。评价的标准是高等医学院校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专业优秀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专科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毕业生能达到的及格或及格以上水平，以利于各高校择优选拔，确保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药学专升本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的招生质量。</w:t>
      </w:r>
    </w:p>
    <w:p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考试范围包括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总论、传出神经药理学、中枢神经药理学、作用于内脏器官的药理学（效应器药理学）及激素及化疗药物的药理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学。重点考查基本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理论知识，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并考查学生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运用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所学知识分析和解决实际问题的能力</w:t>
      </w:r>
    </w:p>
    <w:p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考试形式：闭卷、笔试。</w:t>
      </w:r>
    </w:p>
    <w:p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单选题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试卷内容结构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药理学总论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、传出神经药理学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、中枢神经药理学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效应器药理学25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、激素及化疗药理学30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default" w:ascii="新宋体" w:hAnsi="新宋体" w:eastAsia="宋体" w:cs="新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参考教材：《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药理学》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（第三版），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罗跃娥主编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人民卫生出版社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2018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范围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与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要求</w:t>
      </w:r>
    </w:p>
    <w:p>
      <w:pPr>
        <w:widowControl/>
        <w:spacing w:line="360" w:lineRule="auto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(一) 药理学总论—绪言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药物及药理学的概念。药理学研究的主要内容：药动学和药效学。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（二） 药物代谢动力学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药物的体内过程  吸收：吸收方式：口服、吸入、局部用药、舌下给药、注射给药等；影响吸收的因素：药物理化性质及制剂特点、给药途径、药物解离度和体液pH、首关消除等。分布：影响分布的因素：血浆蛋白结合率、器官血流量、组织细胞结合、药物解离度和体液pH、体内屏障。代谢：代谢步骤Ⅰ(氧化、还原、水解)及Ⅱ（结合）；药物代谢酶：肝药酶及肝药酶诱导与抑制。排泄：肾脏排泄、胆汁排泄等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药动学的定量规律  体内药物的时量关系：时-量曲线、时-效曲线。药动学重要参数：生物利用度和消除半衰期。药物消除动力学：一级消除动力学和零级消除动力学及其特点。连续多次给药的稳态血药浓度；药物剂量的设计和优化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（三） 药物效应动力学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药物基本作用  药物作用与药理效应。兴奋、抑制、选择性及特异性概念。治疗效果：对因治疗和对症治疗。药物不良反应：副作用、毒性作用、后遗效应、停药反应、变态效应及特异质反应。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药物剂量与效应关系  量反应量效曲线：效价强度及效能概念；质反应量效曲线：半数致死量、半数有效量、治疗指数；量效曲线意义：评价药效及药物安全性。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受体与药物的相互作用：亲和力和内在活性概念。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作用于受体的药物分类  激动剂：完全激动剂、部分激动剂；拮抗剂：竞争性拮抗剂、非竞争性拮抗剂。受体调节：受体脱敏与增敏、上调与下调。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（四） 影响药物效应的因素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药物因素  药物制剂和给药途径；药物相互作用。机体因素  年龄、性别、遗传因素、特异质反应、疾病状态、心理因素--安慰剂效应。长期用药引起的机体反应性变化：耐受性和耐药性；依赖性：精神依赖(习惯性)，躯体依赖 (成瘾性)。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传出神经系统药理概论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传出神经系统分类。乙酰胆碱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去甲肾上腺素的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消除方式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。传出神经系统受体：胆碱受体分类、分布及兴奋时生理效应；肾上腺素受体分类、分布及兴奋时的生理效应。传出神经系统的生理功能。传出神经系统药物基本作用及分类。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（六）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拟胆碱药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胆碱受体激动药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毛果芸香碱的作用：眼：缩瞳、降低眼内压和调节痉挛；腺体：汗腺、唾液腺分泌↑。临床应用：青光眼、虹膜睫状体炎、解救阿托品中毒。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抗胆碱酯酶药和胆碱酯酶复活药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易逆性抗胆碱酯酶药：新斯的明的药理作用、作用机制、临床应用和不良反应，禁忌症；毒扁豆碱作用特点和应用。难逆性抗胆碱酯酶药：有机磷酸酯类中毒机制、中毒症状及急性中毒的解救。胆碱酯酶复活药碘解磷定、氯解磷定作用及机制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（七）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胆碱受体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M胆碱受体阻断药  阿托品的作用机制：阻断M-R；大剂量阻断NN-R。 药理作用：腺体：抑制腺体分泌；眼：扩瞳、升高眼内压、调节麻痹；平滑肌：松弛平滑肌；心血管：HR↑，血管扩张；CNS：先兴奋后抑制。临床应用：缓解内脏绞痛；麻醉前给药，盗汗，流涎；虹膜睫状体炎，扩瞳检查眼底，验光配眼镜；缓慢型心律失常；抗休克；解救有机磷中毒。禁忌症：青光眼、前列腺肥大等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N胆碱受体阻断药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骨骼肌松弛药分类：除极化型、非除极化型。除极化型肌松药：琥珀胆碱作用机制、作用特点、临床应用、不良反应及应用注意。非除极化型肌松药：筒箭毒碱作用机制、作用特点及临床应用。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）肾上腺素受体激动药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素受体激动药的分类及代表药物。α肾上腺素受体激动药：去甲肾上腺素的药理作用、临床应用、不良反应及防治；间羟胺、去氧肾上腺素、甲氧明作用特点及临床应用。α、β肾上腺素受体激动药：肾上腺素的药理作用、临床应用、不良反应及禁忌症；多巴胺药理作用、临床应用；异丙肾上腺素药理作用、临床应用及不良反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肾上腺素受体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α肾上腺素受体阻断药非选择性α受体阻断药：酚妥拉明药理作用、临床应用及不良反应。β肾上腺素受体阻断药普萘洛尔药理作用、临床应用、不良反应及禁忌症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（十）镇静催眠药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镇静催眠药的概念、分类。苯二氮卓类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地西泮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体内过程、药理作用、作用机制、临床应用及不良反应；巴比妥类的药理作用、临床应用及不良反应。水合氯醛作用特点及应用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）抗癫痫药和抗惊厥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苯妥英钠：体内过程、药理作用、作用机制、临床应用、不良反应及；药物的相互作用。卡马西平、苯巴比妥、乙琥胺、丙戊酸钠、地西泮抗癫痫作用特点和应用。抗癫痫药应用注意事项。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抗惊厥药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硫酸镁的药理作用、临床应用及不良反应。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）治疗中枢神经系统退性疾病药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抗帕金森病药的分类。左旋多巴药动学特点及联合用药、药理作用、临床应用及不良反应。卡比多巴的作用特点及临床应用。苯海索作用特点、临床应用及不良反应。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）抗精神失常药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抗精神失常药的分类。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氯丙嗪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体内过程、药理作用及机制、临床应用、不良反应、药物相互作用及禁忌症。碳酸锂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药理作用、临床应用及不良反应。米帕明(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丙咪嗪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)的药理作用、临床应用、不良反应。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）镇痛药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镇痛药的分类。吗啡的体内过程、药理作用及作用机制、临床应用、不良反应及禁忌证。可待因的作用特点及临床应用。哌替啶的药理作用、临床应用、不良反应及禁忌证。阿片受体拮抗剂纳洛酮药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）解热镇痛抗炎药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解热镇痛抗炎药共同药理作用。阿司匹林的药理作用、临床用途、不良反应及禁忌征、药物的相互作用。对乙酰氨基酚药理作用特点、临床应用、不良反应及应用注意。保泰松的药理作用特点及临床应用、不良反应及药物相互作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）抗高血压药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高血压药物分类。利尿药降压机制；氢氯噻嗪、呋塞米降压特点及临床应用。钙通道阻滞药降压机制；硝苯地平药理作用、临床应用；尼群地平、氨氯地平等作用特点及应用。β受体阻断药普萘洛尔降压机制、降压特点及临床应用。ACE抑制药卡托普利降压机制、降压特点及临床应用。AT1受体阻断剂氯沙坦降压机制、降压特点及临床应用。中枢性降压药可乐定、血管平滑肌扩张药硝普钠、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-R阻断药等哌唑嗪的降压机制及特点、临床应用及不良反应。新型降压药的作用特点。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高血压药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合理应用原则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）抗心绞痛药与抗动脉粥样硬化药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抗心绞痛药物基本作用及分类。硝酸甘油体内过程、药理作用及机制、临床用途、不良反应及注意事项。普萘洛尔抗心绞痛作用、临床应用及禁忌证。硝苯地平抗心绞痛作用及机制、临床应用。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）抗心律失常药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抗心律失常药的基本作用机制及分类。奎尼丁、普鲁卡因胺、利多卡因(lidocaine)、苯妥英钠、普萘洛尔、胺碘酮、维拉帕米的药理作用、临床应用及不良反应。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分类。肾素-血管紧张素-醛固酮系统抑制药：ACE抑制药治疗CHF的作用机制及临床应用；AT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受体阻断剂作用机制、作用特点及临床应用；抗醛固酮药的作用特点。利尿药治疗CHF的作用机制及临床选药。β受体阻断药治疗CHF的作用机制、临床应用及注意事项。强心苷类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地高辛、洋地黄毒苷、西地兰、毒毛花苷K的药动学特点；药理作用及机制、临床应用、不良反应及防治；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（二十）利尿药及脱水药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利尿药的分类；高效利尿药呋塞米的体内过程、药理作用、临床应用及不良反应。中效利尿药氢氯噻嗪的体内过程、药理作用及机制、临床应用及不良反应。保利尿药螺内酯药理作用及机制、临床应用及不良反应。氨苯蝶啶、阿米洛利药理作用及机制、临床应用及不良反应。碳酸酐酶抑制药乙酰唑胺的药理作用及机制、临床应用途不良反应。渗透性利尿药甘露醇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组胺药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抗组胺药的药理作用及临床应用。H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受体阻断药分类、药理作用及机制、临床应用及不良反应。H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受体阻断药西米替丁、雷尼替丁等药理作用及临床应用。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）作用于呼吸系统的药物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平喘药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糖皮质激素类药理作用及机制、临床应用及不良反应。肾上腺素受体激动药肾上腺素、沙丁胺醇等药理作用及机制、临床应用及不良反应。氨茶碱药理作用及机制、临床应用及不良反应。M受体阻断药异丙托溴铵、肥大细胞膜稳定药色甘酸钠等作用特点及临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镇咳药的分类；可待因、右美沙芬、喷托维林作用特点及应用。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祛痰药的分类；氯化铵、乙酰半胱氨酸、溴己新作用特点及应用。 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）作用于消化系统的药物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抗消化性溃疡药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分类；抗酸药氢氧化铝等作用特点及应用；H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受体阻断药西米替丁等药理作用及临床应用；胃壁细胞H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perscript"/>
          <w:lang w:eastAsia="zh-Hans"/>
        </w:rPr>
        <w:t>+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泵抑制药奥美拉唑等等药理作用及临床应用；M受体阻断药哌仑西平、胃泌素受体阻断药丙谷胺等药理作用及临床应用；胃粘膜保护药硫糖铝、枸橼酸铋钾药理作用及临床应用；抗幽门螺旋菌药的作用特点及临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助消化药 止吐药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分类；苯海拉明、甲氧氯胺普、多潘立酮、昂丹司琼的药理作用及临床应用。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）作用于血液及造血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系统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肝素药理作用及机制、临床应用、不良反应及禁忌症、药物相互作用；低分子量肝素作用特点及应用。香豆素类华法林药理作用及机制、临床应用、不良反应、药物相互作用。纤维蛋白溶解药链激酶、尿激酶药理作用、临床应用及不良反应。组织纤溶酶原激活因子药理作用及临床应用。氨甲苯酸)药理作用及临床应用。抗血小板药阿司匹林等药理作用及临床应用。促凝血药维生素K、凝血酶的药理作用及临床应用。抗贫血药铁剂、叶酸、维生素B12等药理作用、临床应用及不良反应。右旋糖酐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生殖功能调节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子宫平滑肌兴奋药 缩宫素的药理作用及机制、临床应用、不良反应及注意事项。麦角新碱的药理作用及临床应用、不良反应及注意事项。垂体后叶素、前列腺素的作用特点及临床应用。子宫平滑肌抑制药的药理作用及临床应用。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）肾上腺皮质激素类药物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肾上腺皮质激素类药物分类、构效关系。糖皮质激素的分类（短效、中效、长效）、体内过程、药理作用及机制、临床应用、不良反应及注意事项、禁忌症、用法与疗程。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）甲状腺激素及抗甲状腺药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甲状腺激素的合成、储存、分泌与调节。甲状腺激素的药理作用及机制、临床应用及不良反应。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抗甲状腺药物分类。硫脲类药物分类、药理作用及机制、临床应用、不良反应及注意事项、药物相互作用。碘及碘化物的药理作用、临床应用及不良反应。普萘洛尔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药理作用、临床应用及不良反应。放射性碘的药理作用、临床应用及不良反应。 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）胰岛素及口服降血糖药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胰岛素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。口服降血糖药分类；磺酰脲类的药理作用及作用机制、临床应用、不良反应、药物相互作用；双胍类药物作用特点及临床应用；胰岛素增敏药作用及机制、临床应用及不良反应；α-葡萄糖苷酶抑制剂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）抗菌药物概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述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化学治疗学概念；机体、病原体与药物三者之间的关系。抗菌药物的常用术语：抗菌谱、抑菌药、杀菌药、最低抑菌浓度、最低杀菌浓度、化疗指数 、抗菌药的作用机制：抑制细菌细胞壁合成、改变胞质膜通透性、抑制蛋白质合成、影响核酸和叶酸代谢。细菌耐药性概念、耐药性产生机理及控制细菌耐药的措施。抗菌药的合理应用原则。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（三十）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抗生素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-内酰胺类抗生素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内酰胺抗生素分类、抗菌作用机制和耐药机制。青霉素G体内过程、抗菌作用及临床用途、不良反应及防治、药物相互作用。半合成青霉素分类及代表药、各类作用特点及临床应用。头孢菌素的共性；各代头孢菌素的特点及用途。其他β-内酰胺类抗生素作用特点及临床应用。β-内酰胺酶抑制药作用及其复方制剂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大环内酯类、林可霉素及其他类抗生素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大环内酯类抗生素分类、抗菌作用及机制、耐药机制、药代动力学。红霉素常用剂型、抗菌作用、临床应用及不良反应。克拉霉素、阿奇霉素抗菌特点及临床应用。林可霉素类抗生素抗菌作用及机制、临床应用及不良反应。万古霉素的抗菌作用及机制、抗菌特点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氨基糖苷类抗生素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氨基糖苷类抗生素 主要药物、抗菌作用和机制、耐药机制、体内过程、临床应用及不良反应；常用的氨基糖苷类抗生素链霉素、庆大霉素、阿米卡星、妥布霉素、卡那霉素抗菌作用特点及临床应用。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四环素类及氯霉素类抗生素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四环素类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药物的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四环素类抗菌作用特点、作用机制、耐药性、临床应用；四环素抗菌特点、体内过程、临床应用、不良反应及禁忌证；多烯环素、米诺环素抗菌特点及临床应用。氯霉素类抗菌特点、作用机制及耐药性、体内过程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）人工合成抗菌药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氟喹诺酮类抗菌药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抗菌作用、作用机制、耐药性、体内过程、临床应用、不良反应、禁忌症及药物相互作用。诺氟沙星、左氧氟沙星、环丙沙星等药物作用特点及临床应用。磺胺药分类、抗菌谱、作用机理、耐药性、体内过程、临床应用、不良反应及禁忌症。磺胺嘧啶、磺胺甲恶唑、磺胺嘧啶银等药物抗菌特点及临床应用。甲氧苄啶的抗菌作用原理、抗菌增效作用及应用。甲硝唑抗菌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）抗结核药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抗结核病药物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分类：一线抗结核药和二线抗结核药。异烟肼、利福平抗菌作用及机制、体内过程、临床应用、不良反应、药物相互作用。乙胺丁醇、链霉素、吡嗪酰胺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抗结核作用、临床应用及主要不良反应。对氨基水杨酸等作用特点及临床应用。结核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的药物治疗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原则。</w:t>
      </w:r>
    </w:p>
    <w:p>
      <w:pP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D"/>
    <w:rsid w:val="0019585D"/>
    <w:rsid w:val="005A66C7"/>
    <w:rsid w:val="009361AB"/>
    <w:rsid w:val="009C6CE0"/>
    <w:rsid w:val="00AD7B39"/>
    <w:rsid w:val="00B15C41"/>
    <w:rsid w:val="00C57D0C"/>
    <w:rsid w:val="029D68F7"/>
    <w:rsid w:val="08265589"/>
    <w:rsid w:val="09547A03"/>
    <w:rsid w:val="0B0F4C1E"/>
    <w:rsid w:val="13731906"/>
    <w:rsid w:val="180448D7"/>
    <w:rsid w:val="1FDD404A"/>
    <w:rsid w:val="2643204B"/>
    <w:rsid w:val="2A227305"/>
    <w:rsid w:val="2B1E6A6F"/>
    <w:rsid w:val="2C7D15CA"/>
    <w:rsid w:val="2FFD3AC4"/>
    <w:rsid w:val="30482A93"/>
    <w:rsid w:val="31442265"/>
    <w:rsid w:val="3DBE6E14"/>
    <w:rsid w:val="41B361EE"/>
    <w:rsid w:val="439E000C"/>
    <w:rsid w:val="4DA7409C"/>
    <w:rsid w:val="507A4FC9"/>
    <w:rsid w:val="52C1644E"/>
    <w:rsid w:val="55DD21A7"/>
    <w:rsid w:val="5C0C1C9B"/>
    <w:rsid w:val="67DD5B0A"/>
    <w:rsid w:val="68396EDE"/>
    <w:rsid w:val="6C015109"/>
    <w:rsid w:val="6F061BB6"/>
    <w:rsid w:val="7309629A"/>
    <w:rsid w:val="74884E17"/>
    <w:rsid w:val="76401E37"/>
    <w:rsid w:val="770A355F"/>
    <w:rsid w:val="778F4EEE"/>
    <w:rsid w:val="7BF7441F"/>
    <w:rsid w:val="7D85300D"/>
    <w:rsid w:val="7D9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  <w:rPr>
      <w:i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character" w:customStyle="1" w:styleId="17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irst"/>
    <w:basedOn w:val="7"/>
    <w:qFormat/>
    <w:uiPriority w:val="0"/>
  </w:style>
  <w:style w:type="character" w:customStyle="1" w:styleId="20">
    <w:name w:val="next"/>
    <w:basedOn w:val="7"/>
    <w:qFormat/>
    <w:uiPriority w:val="0"/>
  </w:style>
  <w:style w:type="character" w:customStyle="1" w:styleId="21">
    <w:name w:val="last1"/>
    <w:basedOn w:val="7"/>
    <w:qFormat/>
    <w:uiPriority w:val="0"/>
  </w:style>
  <w:style w:type="character" w:customStyle="1" w:styleId="22">
    <w:name w:val="previous1"/>
    <w:basedOn w:val="7"/>
    <w:qFormat/>
    <w:uiPriority w:val="0"/>
  </w:style>
  <w:style w:type="character" w:customStyle="1" w:styleId="23">
    <w:name w:val="first1"/>
    <w:basedOn w:val="7"/>
    <w:qFormat/>
    <w:uiPriority w:val="0"/>
  </w:style>
  <w:style w:type="character" w:customStyle="1" w:styleId="24">
    <w:name w:val="previous"/>
    <w:basedOn w:val="7"/>
    <w:qFormat/>
    <w:uiPriority w:val="0"/>
  </w:style>
  <w:style w:type="character" w:customStyle="1" w:styleId="25">
    <w:name w:val="las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888</Words>
  <Characters>5062</Characters>
  <Lines>42</Lines>
  <Paragraphs>11</Paragraphs>
  <TotalTime>0</TotalTime>
  <ScaleCrop>false</ScaleCrop>
  <LinksUpToDate>false</LinksUpToDate>
  <CharactersWithSpaces>5939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2020-04-12T00:42:00Z</dcterms:created>
  <dc:creator>DELL</dc:creator>
  <cp:lastModifiedBy>浅草蝶</cp:lastModifiedBy>
  <dcterms:modified xsi:type="dcterms:W3CDTF">2022-03-16T02:56:19Z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C511082460B443F7B0299EB2774C50F7</vt:lpwstr>
  </property>
</Properties>
</file>