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合肥城市学院</w:t>
      </w:r>
      <w:r>
        <w:rPr>
          <w:rFonts w:ascii="宋体" w:hAnsi="宋体" w:eastAsia="宋体" w:cs="宋体"/>
          <w:b/>
          <w:bCs/>
          <w:color w:val="000000" w:themeColor="text1"/>
          <w:kern w:val="0"/>
          <w:sz w:val="44"/>
          <w:szCs w:val="44"/>
          <w14:textFill>
            <w14:solidFill>
              <w14:schemeClr w14:val="tx1"/>
            </w14:solidFill>
          </w14:textFill>
        </w:rPr>
        <w:t>2022年普通专升本</w:t>
      </w:r>
      <w:r>
        <w:rPr>
          <w:rFonts w:hint="eastAsia" w:ascii="宋体" w:hAnsi="宋体" w:eastAsia="宋体" w:cs="宋体"/>
          <w:b/>
          <w:bCs/>
          <w:color w:val="000000" w:themeColor="text1"/>
          <w:kern w:val="0"/>
          <w:sz w:val="44"/>
          <w:szCs w:val="44"/>
          <w14:textFill>
            <w14:solidFill>
              <w14:schemeClr w14:val="tx1"/>
            </w14:solidFill>
          </w14:textFill>
        </w:rPr>
        <w:t>招生</w:t>
      </w:r>
    </w:p>
    <w:p>
      <w:pPr>
        <w:widowControl/>
        <w:shd w:val="clear" w:color="auto" w:fill="FFFFFF"/>
        <w:spacing w:line="480" w:lineRule="atLeast"/>
        <w:jc w:val="center"/>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免试退役士兵专项计划考生职业技能综合考查</w:t>
      </w:r>
      <w:r>
        <w:rPr>
          <w:rFonts w:hint="eastAsia" w:ascii="宋体" w:hAnsi="宋体" w:eastAsia="宋体" w:cs="宋体"/>
          <w:b/>
          <w:bCs/>
          <w:color w:val="000000" w:themeColor="text1"/>
          <w:kern w:val="0"/>
          <w:sz w:val="44"/>
          <w:szCs w:val="44"/>
          <w:lang w:val="en-US" w:eastAsia="zh-CN"/>
          <w14:textFill>
            <w14:solidFill>
              <w14:schemeClr w14:val="tx1"/>
            </w14:solidFill>
          </w14:textFill>
        </w:rPr>
        <w:t>实施</w:t>
      </w:r>
      <w:r>
        <w:rPr>
          <w:rFonts w:hint="eastAsia" w:ascii="宋体" w:hAnsi="宋体" w:eastAsia="宋体" w:cs="宋体"/>
          <w:b/>
          <w:bCs/>
          <w:color w:val="000000" w:themeColor="text1"/>
          <w:kern w:val="0"/>
          <w:sz w:val="44"/>
          <w:szCs w:val="44"/>
          <w14:textFill>
            <w14:solidFill>
              <w14:schemeClr w14:val="tx1"/>
            </w14:solidFill>
          </w14:textFill>
        </w:rPr>
        <w:t>方案</w:t>
      </w:r>
    </w:p>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宋体" w:eastAsia="仿宋_GB2312" w:cs="Tahoma"/>
          <w:kern w:val="0"/>
          <w:sz w:val="32"/>
          <w:szCs w:val="32"/>
        </w:rPr>
        <w:t>《安徽省教育厅关于印发安徽省普通高职（专科）层次升入本科教育培养工作实施方案的通知》（皖教高〔2020〕2号）、</w:t>
      </w:r>
      <w:r>
        <w:rPr>
          <w:rFonts w:hint="eastAsia" w:ascii="仿宋_GB2312" w:hAnsi="宋体" w:eastAsia="仿宋_GB2312" w:cs="宋体"/>
          <w:kern w:val="0"/>
          <w:sz w:val="32"/>
          <w:szCs w:val="32"/>
        </w:rPr>
        <w:t>《安徽省教育招生考试院关于印发〈安徽省</w:t>
      </w:r>
      <w:r>
        <w:rPr>
          <w:rFonts w:ascii="仿宋_GB2312" w:hAnsi="宋体" w:eastAsia="仿宋_GB2312" w:cs="宋体"/>
          <w:kern w:val="0"/>
          <w:sz w:val="32"/>
          <w:szCs w:val="32"/>
        </w:rPr>
        <w:t>2022年普通高校专升本考试</w:t>
      </w:r>
      <w:r>
        <w:rPr>
          <w:rFonts w:hint="eastAsia" w:ascii="仿宋_GB2312" w:hAnsi="宋体" w:eastAsia="仿宋_GB2312" w:cs="宋体"/>
          <w:kern w:val="0"/>
          <w:sz w:val="32"/>
          <w:szCs w:val="32"/>
        </w:rPr>
        <w:t>招生工作操作办法〉的通知》（皖招考〔2</w:t>
      </w:r>
      <w:r>
        <w:rPr>
          <w:rFonts w:ascii="仿宋_GB2312" w:hAnsi="宋体" w:eastAsia="仿宋_GB2312" w:cs="宋体"/>
          <w:kern w:val="0"/>
          <w:sz w:val="32"/>
          <w:szCs w:val="32"/>
        </w:rPr>
        <w:t>022</w:t>
      </w:r>
      <w:r>
        <w:rPr>
          <w:rFonts w:hint="eastAsia" w:ascii="仿宋_GB2312" w:hAnsi="宋体" w:eastAsia="仿宋_GB2312" w:cs="宋体"/>
          <w:kern w:val="0"/>
          <w:sz w:val="32"/>
          <w:szCs w:val="32"/>
        </w:rPr>
        <w:t>〕1号）和《</w:t>
      </w:r>
      <w:r>
        <w:rPr>
          <w:rFonts w:hint="eastAsia" w:ascii="仿宋_GB2312" w:hAnsi="宋体" w:eastAsia="仿宋_GB2312" w:cs="宋体"/>
          <w:kern w:val="0"/>
          <w:sz w:val="32"/>
          <w:szCs w:val="32"/>
          <w:lang w:eastAsia="zh-CN"/>
        </w:rPr>
        <w:t>合肥城市学院</w:t>
      </w:r>
      <w:r>
        <w:rPr>
          <w:rFonts w:hint="eastAsia" w:ascii="仿宋_GB2312" w:hAnsi="宋体" w:eastAsia="仿宋_GB2312" w:cs="宋体"/>
          <w:kern w:val="0"/>
          <w:sz w:val="32"/>
          <w:szCs w:val="32"/>
        </w:rPr>
        <w:t>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年普通高校专升本招生章程》，为做好我校2</w:t>
      </w:r>
      <w:r>
        <w:rPr>
          <w:rFonts w:ascii="仿宋_GB2312" w:hAnsi="宋体" w:eastAsia="仿宋_GB2312" w:cs="宋体"/>
          <w:kern w:val="0"/>
          <w:sz w:val="32"/>
          <w:szCs w:val="32"/>
        </w:rPr>
        <w:t>022</w:t>
      </w:r>
      <w:r>
        <w:rPr>
          <w:rFonts w:hint="eastAsia" w:ascii="仿宋_GB2312" w:hAnsi="宋体" w:eastAsia="仿宋_GB2312" w:cs="宋体"/>
          <w:kern w:val="0"/>
          <w:sz w:val="32"/>
          <w:szCs w:val="32"/>
        </w:rPr>
        <w:t>年普通专升本招生免试退役士兵专项计划考生的职业技能综合考查工作，结合学校实际，制定本方案。</w:t>
      </w:r>
    </w:p>
    <w:p>
      <w:pPr>
        <w:widowControl/>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一、考查对象</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报考我校并通过资格审查的免试退役士兵考生</w:t>
      </w:r>
    </w:p>
    <w:p>
      <w:pPr>
        <w:widowControl/>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二、考查时间</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2022年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7</w:t>
      </w:r>
      <w:r>
        <w:rPr>
          <w:rFonts w:ascii="仿宋_GB2312" w:hAnsi="宋体" w:eastAsia="仿宋_GB2312" w:cs="宋体"/>
          <w:color w:val="000000" w:themeColor="text1"/>
          <w:kern w:val="0"/>
          <w:sz w:val="32"/>
          <w:szCs w:val="32"/>
          <w14:textFill>
            <w14:solidFill>
              <w14:schemeClr w14:val="tx1"/>
            </w14:solidFill>
          </w14:textFill>
        </w:rPr>
        <w:t>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ascii="仿宋_GB2312" w:hAnsi="宋体" w:eastAsia="仿宋_GB2312" w:cs="宋体"/>
          <w:color w:val="000000" w:themeColor="text1"/>
          <w:kern w:val="0"/>
          <w:sz w:val="32"/>
          <w:szCs w:val="32"/>
          <w14:textFill>
            <w14:solidFill>
              <w14:schemeClr w14:val="tx1"/>
            </w14:solidFill>
          </w14:textFill>
        </w:rPr>
        <w:t>日（星期</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下午13</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ascii="仿宋_GB2312" w:hAnsi="宋体" w:eastAsia="仿宋_GB2312" w:cs="宋体"/>
          <w:color w:val="000000" w:themeColor="text1"/>
          <w:kern w:val="0"/>
          <w:sz w:val="32"/>
          <w:szCs w:val="32"/>
          <w14:textFill>
            <w14:solidFill>
              <w14:schemeClr w14:val="tx1"/>
            </w14:solidFill>
          </w14:textFill>
        </w:rPr>
        <w:t>0开始</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三、考查内容和组织形式</w:t>
      </w:r>
    </w:p>
    <w:p>
      <w:pPr>
        <w:shd w:val="clear" w:color="auto" w:fill="FFFFFF"/>
        <w:spacing w:line="560" w:lineRule="exact"/>
        <w:ind w:firstLine="643" w:firstLineChars="200"/>
        <w:rPr>
          <w:rFonts w:ascii="仿宋_GB2312" w:hAnsi="宋体" w:eastAsia="仿宋_GB2312" w:cs="宋体"/>
          <w:b/>
          <w:bCs/>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（一）考查内容</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重点考查考生对所学专业和所申报专业的基础知识、基本技能的掌握程度，综合运用所学知识分析、解决问题的能力。</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1.考查过程以考生自我介绍和考官提问相结合，时长一般不超过8分钟。</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2.自我介绍主要包括个人基本信息，在校期间学习情况，在校和服役期间所获荣誉，服役期间对所学职业技能的运用情况、对高职（专科）阶段所学专业和报考专业的认识等。</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3.专家提问环节，</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主要考查考生</w:t>
      </w:r>
      <w:r>
        <w:rPr>
          <w:rFonts w:hint="eastAsia" w:ascii="仿宋_GB2312" w:hAnsi="宋体" w:eastAsia="仿宋_GB2312" w:cs="宋体"/>
          <w:color w:val="000000" w:themeColor="text1"/>
          <w:kern w:val="0"/>
          <w:sz w:val="32"/>
          <w:szCs w:val="32"/>
          <w14:textFill>
            <w14:solidFill>
              <w14:schemeClr w14:val="tx1"/>
            </w14:solidFill>
          </w14:textFill>
        </w:rPr>
        <w:t>高职（专科）</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阶段学习情况，对毕业专业理论知识和应用技能的掌握程度，对报考专业的认识，所学专业知识综合运用能力等。</w:t>
      </w:r>
    </w:p>
    <w:p>
      <w:pPr>
        <w:shd w:val="clear" w:color="auto" w:fill="FFFFFF"/>
        <w:spacing w:line="560" w:lineRule="exact"/>
        <w:ind w:firstLine="643" w:firstLineChars="200"/>
        <w:rPr>
          <w:rFonts w:ascii="仿宋_GB2312" w:hAnsi="宋体" w:eastAsia="仿宋_GB2312" w:cs="宋体"/>
          <w:b/>
          <w:bCs/>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（二）组织形式</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1.采用腾讯会议PC端线上面试形式（会议房间号在面试前一天短信通知考生）。</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2.考生须提前在电脑上安装腾讯会议PC端软件并调试成功（不得使用手机，避免因来电等原因导致视频中断），确保网络情况良好、摄像头和麦克风能正常使用。</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四、工作人员及职责</w:t>
      </w:r>
    </w:p>
    <w:p>
      <w:pPr>
        <w:shd w:val="clear" w:color="auto" w:fill="FFFFFF"/>
        <w:spacing w:line="560" w:lineRule="exact"/>
        <w:ind w:firstLine="640" w:firstLineChars="200"/>
        <w:rPr>
          <w:rFonts w:ascii="黑体" w:hAnsi="黑体" w:eastAsia="黑体" w:cs="宋体"/>
          <w:b/>
          <w:bCs/>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考查设置如下工作人员：</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1.主考官1人、考官4人；</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2.纪检监察员1人，全程监督面试工作；</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3.视频监考员1人，全程录制专家面试现场，在面试结束后移交视频材料；</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4.工作秘书2人，负责办理考生报到手续、抽签、记分、统分及面试考核材料整理归档等。</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五、考查流程</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1.考生在面试开始前30分钟进入腾讯会议考试房间，听从考场工作秘书安排，线上核查证件（身份证、退役证），参加在线抽签，并在候考室等候。</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2.在工作秘书引导下按照抽签顺序参加面试，自我介绍和回答考官提问。</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3.个人面试结束后，在工作秘书引导下退出。</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4.工作秘书统分，汇总考核材料。</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5.主考官审核面试成绩汇总表，报学校审批后公示。</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六、成绩评定与录取</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1.成绩评定采取百分制，达到60分及以上为合格。考官独立评分，去掉一个最高分和一个最低分后计算算术平均分（按四舍五入，小数点后保留2位）作为考查成绩。</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2.成绩汇总表由纪检监察员和工作秘书签字，报主考官审核。材料自面试结束起存档6个月。</w:t>
      </w:r>
    </w:p>
    <w:p>
      <w:pPr>
        <w:widowControl/>
        <w:spacing w:line="52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.考查成绩与专业课成绩同步发布。</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面试合格的考生，根据其综合考查成绩从高分到低分排序，按免试退役士兵专项计划数择优录取。如出现若干名考生综合考查成绩相同，同时录取超出免试退役士兵专项计划数时，则参照考生提供的加盖毕业院校成绩管理部门公章的高职（专科）期间学业成绩择优录取。</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七、纪律要求</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1.考查工作在学校本科招生工作领导小组的统一领导下进行，校纪检监察部门全程监督。</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2.工作人员均须按要求签订保密工作责任书，严格遵守工作纪律，恪守工作职责，做好保密工作。工作人员有直系亲属或特定关系人参加本次面试的，应主动回避。</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3.考生纪律要求：</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①须在规定时间内参加面试，否则视为放弃面试资格。</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②在安静的室内场所独立接受面试，提前调整好设备位置和角度，保证上半身和双手出现在视频画面中，与考试无关软件应提前退出。</w:t>
      </w:r>
    </w:p>
    <w:p>
      <w:pPr>
        <w:shd w:val="clear" w:color="auto" w:fill="FFFFFF"/>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③候考和面试过程中，考生不得使用或观看任何电子设备、纸质材料等（身份证件、退役证、获奖证书除外），否则按违纪处理。</w:t>
      </w:r>
    </w:p>
    <w:p>
      <w:pPr>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八、申诉渠道</w:t>
      </w:r>
    </w:p>
    <w:p>
      <w:pPr>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举报电话：0551-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88565558</w:t>
      </w:r>
      <w:r>
        <w:rPr>
          <w:rFonts w:hint="eastAsia" w:ascii="仿宋_GB2312" w:hAnsi="宋体" w:eastAsia="仿宋_GB2312" w:cs="宋体"/>
          <w:color w:val="000000" w:themeColor="text1"/>
          <w:kern w:val="0"/>
          <w:sz w:val="32"/>
          <w:szCs w:val="32"/>
          <w14:textFill>
            <w14:solidFill>
              <w14:schemeClr w14:val="tx1"/>
            </w14:solidFill>
          </w14:textFill>
        </w:rPr>
        <w:t>；</w:t>
      </w:r>
    </w:p>
    <w:p>
      <w:pPr>
        <w:shd w:val="clear" w:color="auto" w:fill="FFFFFF"/>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举报邮箱：</w:t>
      </w:r>
      <w:r>
        <w:rPr>
          <w:rFonts w:hint="eastAsia" w:ascii="仿宋_GB2312" w:hAnsi="宋体" w:eastAsia="仿宋_GB2312" w:cs="宋体"/>
          <w:kern w:val="0"/>
          <w:sz w:val="32"/>
          <w:szCs w:val="32"/>
          <w:lang w:val="en-US" w:eastAsia="zh-CN"/>
        </w:rPr>
        <w:t>zsb</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cuhf</w:t>
      </w:r>
      <w:r>
        <w:rPr>
          <w:rFonts w:hint="eastAsia" w:ascii="仿宋_GB2312" w:hAnsi="宋体" w:eastAsia="仿宋_GB2312" w:cs="宋体"/>
          <w:kern w:val="0"/>
          <w:sz w:val="32"/>
          <w:szCs w:val="32"/>
        </w:rPr>
        <w:t>.edu.cn</w:t>
      </w:r>
      <w:r>
        <w:rPr>
          <w:rFonts w:hint="eastAsia" w:ascii="仿宋_GB2312" w:hAnsi="宋体" w:eastAsia="仿宋_GB2312" w:cs="宋体"/>
          <w:color w:val="000000" w:themeColor="text1"/>
          <w:kern w:val="0"/>
          <w:sz w:val="32"/>
          <w:szCs w:val="32"/>
          <w14:textFill>
            <w14:solidFill>
              <w14:schemeClr w14:val="tx1"/>
            </w14:solidFill>
          </w14:textFill>
        </w:rPr>
        <w:t>。</w:t>
      </w:r>
    </w:p>
    <w:p>
      <w:pPr>
        <w:shd w:val="clear" w:color="auto" w:fill="FFFFFF"/>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p>
    <w:p>
      <w:pPr>
        <w:shd w:val="clear" w:color="auto" w:fill="FFFFFF"/>
        <w:spacing w:line="560" w:lineRule="exact"/>
        <w:rPr>
          <w:rFonts w:hint="eastAsia" w:ascii="仿宋_GB2312" w:hAnsi="宋体" w:eastAsia="仿宋_GB2312" w:cs="宋体"/>
          <w:color w:val="000000" w:themeColor="text1"/>
          <w:kern w:val="0"/>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hd w:val="clear" w:color="auto" w:fill="FFFFFF"/>
        <w:spacing w:line="560" w:lineRule="exact"/>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附件：       </w:t>
      </w: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合肥城市学院2022年普通专升本招生免试退役士兵专项计划考生名单</w:t>
      </w:r>
    </w:p>
    <w:tbl>
      <w:tblPr>
        <w:tblStyle w:val="5"/>
        <w:tblW w:w="133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7"/>
        <w:gridCol w:w="2538"/>
        <w:gridCol w:w="1527"/>
        <w:gridCol w:w="3960"/>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考生号</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22341061950229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袁绍朝</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22344298950016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吴子健</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22342813950115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柏鑫</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22344230910171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刘浩震</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22343058950660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朱基林</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22342410910109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李宇晗</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22341061950752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王勤超</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安全工程</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22341308950084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岳鲍德</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22342220910206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许澳</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22342815910238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康金江</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w:t>
            </w:r>
            <w:bookmarkStart w:id="0" w:name="_GoBack"/>
            <w:bookmarkEnd w:id="0"/>
            <w:r>
              <w:rPr>
                <w:rFonts w:hint="eastAsia" w:ascii="宋体" w:hAnsi="宋体" w:eastAsia="宋体" w:cs="宋体"/>
                <w:i w:val="0"/>
                <w:iCs w:val="0"/>
                <w:color w:val="000000"/>
                <w:kern w:val="0"/>
                <w:sz w:val="22"/>
                <w:szCs w:val="22"/>
                <w:u w:val="none"/>
                <w:lang w:val="en-US" w:eastAsia="zh-CN" w:bidi="ar"/>
              </w:rPr>
              <w:t>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22343339950613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袁锐</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22344058910470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马小波</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22343615910001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吴亚茹</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22344192950234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裴云翔</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22342334910834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张家顺</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22344133910138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黄河</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22342814950333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吴国强</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物联网工程</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22343339951162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季浩岳</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机械设计制造及其自动化</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22342219950256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吴江豪</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免试退役士兵专项计划</w:t>
            </w:r>
          </w:p>
        </w:tc>
      </w:tr>
    </w:tbl>
    <w:p>
      <w:pPr>
        <w:shd w:val="clear" w:color="auto" w:fill="FFFFFF"/>
        <w:spacing w:line="560" w:lineRule="exact"/>
        <w:rPr>
          <w:rFonts w:hint="default" w:ascii="仿宋_GB2312" w:hAnsi="宋体" w:eastAsia="仿宋_GB2312" w:cs="宋体"/>
          <w:color w:val="000000" w:themeColor="text1"/>
          <w:kern w:val="0"/>
          <w:sz w:val="32"/>
          <w:szCs w:val="32"/>
          <w:lang w:val="en-US" w:eastAsia="zh-CN"/>
          <w14:textFill>
            <w14:solidFill>
              <w14:schemeClr w14:val="tx1"/>
            </w14:solidFill>
          </w14:textFill>
        </w:rPr>
      </w:pPr>
    </w:p>
    <w:sectPr>
      <w:pgSz w:w="16838" w:h="11906" w:orient="landscape"/>
      <w:pgMar w:top="168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9008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kYzljNGQ5ODQ1ZWUzNjhkMmMwMTlmYzk0NDNhMTIifQ=="/>
  </w:docVars>
  <w:rsids>
    <w:rsidRoot w:val="005B726B"/>
    <w:rsid w:val="0000280F"/>
    <w:rsid w:val="0002677F"/>
    <w:rsid w:val="0003575D"/>
    <w:rsid w:val="00063E30"/>
    <w:rsid w:val="0007211B"/>
    <w:rsid w:val="00090B4E"/>
    <w:rsid w:val="000B56DE"/>
    <w:rsid w:val="001017AF"/>
    <w:rsid w:val="001142CE"/>
    <w:rsid w:val="00117C4A"/>
    <w:rsid w:val="001205AD"/>
    <w:rsid w:val="00140A44"/>
    <w:rsid w:val="00184666"/>
    <w:rsid w:val="0019595D"/>
    <w:rsid w:val="001B0D50"/>
    <w:rsid w:val="001C61BE"/>
    <w:rsid w:val="001E1044"/>
    <w:rsid w:val="001F1EEC"/>
    <w:rsid w:val="002031E1"/>
    <w:rsid w:val="00227AA8"/>
    <w:rsid w:val="0023002D"/>
    <w:rsid w:val="00232299"/>
    <w:rsid w:val="00253FD3"/>
    <w:rsid w:val="00263550"/>
    <w:rsid w:val="002A1819"/>
    <w:rsid w:val="002D113B"/>
    <w:rsid w:val="002D7654"/>
    <w:rsid w:val="002E4820"/>
    <w:rsid w:val="00320040"/>
    <w:rsid w:val="0034202D"/>
    <w:rsid w:val="00352195"/>
    <w:rsid w:val="003671A4"/>
    <w:rsid w:val="00372935"/>
    <w:rsid w:val="00383FEE"/>
    <w:rsid w:val="00392F71"/>
    <w:rsid w:val="003D09AE"/>
    <w:rsid w:val="003F7F9B"/>
    <w:rsid w:val="00413610"/>
    <w:rsid w:val="0041566B"/>
    <w:rsid w:val="00427071"/>
    <w:rsid w:val="004301DB"/>
    <w:rsid w:val="0043108D"/>
    <w:rsid w:val="004432BE"/>
    <w:rsid w:val="004904F8"/>
    <w:rsid w:val="00492B64"/>
    <w:rsid w:val="004C1335"/>
    <w:rsid w:val="004D087C"/>
    <w:rsid w:val="004F48F7"/>
    <w:rsid w:val="004F7970"/>
    <w:rsid w:val="00504AAA"/>
    <w:rsid w:val="00514179"/>
    <w:rsid w:val="00523095"/>
    <w:rsid w:val="005255A8"/>
    <w:rsid w:val="0052645C"/>
    <w:rsid w:val="005434B6"/>
    <w:rsid w:val="00570695"/>
    <w:rsid w:val="00570FD0"/>
    <w:rsid w:val="0059294A"/>
    <w:rsid w:val="005960A6"/>
    <w:rsid w:val="005B726B"/>
    <w:rsid w:val="005C23CF"/>
    <w:rsid w:val="005F6266"/>
    <w:rsid w:val="0060590A"/>
    <w:rsid w:val="00632438"/>
    <w:rsid w:val="00635370"/>
    <w:rsid w:val="00652446"/>
    <w:rsid w:val="00683853"/>
    <w:rsid w:val="00685A92"/>
    <w:rsid w:val="00690CB1"/>
    <w:rsid w:val="006C3A90"/>
    <w:rsid w:val="006C78B4"/>
    <w:rsid w:val="006D3F72"/>
    <w:rsid w:val="006D554D"/>
    <w:rsid w:val="006E4238"/>
    <w:rsid w:val="006E7239"/>
    <w:rsid w:val="006E7D75"/>
    <w:rsid w:val="006F2664"/>
    <w:rsid w:val="00701F55"/>
    <w:rsid w:val="00704C85"/>
    <w:rsid w:val="00727343"/>
    <w:rsid w:val="00731C91"/>
    <w:rsid w:val="00746CA8"/>
    <w:rsid w:val="00747EB8"/>
    <w:rsid w:val="00761EF5"/>
    <w:rsid w:val="00787063"/>
    <w:rsid w:val="00791EA5"/>
    <w:rsid w:val="007B10F5"/>
    <w:rsid w:val="007B4D9D"/>
    <w:rsid w:val="007D7429"/>
    <w:rsid w:val="007E68EF"/>
    <w:rsid w:val="007F77B5"/>
    <w:rsid w:val="00803312"/>
    <w:rsid w:val="008133C1"/>
    <w:rsid w:val="00847265"/>
    <w:rsid w:val="00880BA9"/>
    <w:rsid w:val="00883C8F"/>
    <w:rsid w:val="0089409E"/>
    <w:rsid w:val="008B6A59"/>
    <w:rsid w:val="008C0155"/>
    <w:rsid w:val="008D4E24"/>
    <w:rsid w:val="008E7D10"/>
    <w:rsid w:val="008F3A1F"/>
    <w:rsid w:val="00901B25"/>
    <w:rsid w:val="00905CE4"/>
    <w:rsid w:val="009309BE"/>
    <w:rsid w:val="009451F5"/>
    <w:rsid w:val="00954816"/>
    <w:rsid w:val="0096780A"/>
    <w:rsid w:val="009A1EC0"/>
    <w:rsid w:val="009C0472"/>
    <w:rsid w:val="009C39E7"/>
    <w:rsid w:val="009C5755"/>
    <w:rsid w:val="009D1CF2"/>
    <w:rsid w:val="009D241D"/>
    <w:rsid w:val="009D2A38"/>
    <w:rsid w:val="009D3CB6"/>
    <w:rsid w:val="00A03A28"/>
    <w:rsid w:val="00A3032A"/>
    <w:rsid w:val="00A33C03"/>
    <w:rsid w:val="00A45FD8"/>
    <w:rsid w:val="00AC3582"/>
    <w:rsid w:val="00B504A2"/>
    <w:rsid w:val="00B71262"/>
    <w:rsid w:val="00B77D62"/>
    <w:rsid w:val="00B82AB7"/>
    <w:rsid w:val="00BC6E3D"/>
    <w:rsid w:val="00BE1439"/>
    <w:rsid w:val="00C02B0B"/>
    <w:rsid w:val="00C219ED"/>
    <w:rsid w:val="00C56AD8"/>
    <w:rsid w:val="00C617BA"/>
    <w:rsid w:val="00C810D5"/>
    <w:rsid w:val="00C84F5A"/>
    <w:rsid w:val="00C94A0D"/>
    <w:rsid w:val="00CA7A7A"/>
    <w:rsid w:val="00D02BC4"/>
    <w:rsid w:val="00D33FB8"/>
    <w:rsid w:val="00D56F84"/>
    <w:rsid w:val="00D8193E"/>
    <w:rsid w:val="00D97E92"/>
    <w:rsid w:val="00DA7D29"/>
    <w:rsid w:val="00DB6CA2"/>
    <w:rsid w:val="00DD69F3"/>
    <w:rsid w:val="00DF6E47"/>
    <w:rsid w:val="00E003F7"/>
    <w:rsid w:val="00E249CC"/>
    <w:rsid w:val="00E268CF"/>
    <w:rsid w:val="00E36970"/>
    <w:rsid w:val="00E43EEA"/>
    <w:rsid w:val="00E60BF4"/>
    <w:rsid w:val="00E6274F"/>
    <w:rsid w:val="00E67838"/>
    <w:rsid w:val="00E8222C"/>
    <w:rsid w:val="00E919E8"/>
    <w:rsid w:val="00ED00CA"/>
    <w:rsid w:val="00EE3095"/>
    <w:rsid w:val="00F051D4"/>
    <w:rsid w:val="00F13796"/>
    <w:rsid w:val="00F15E9E"/>
    <w:rsid w:val="00F55888"/>
    <w:rsid w:val="00F63FA5"/>
    <w:rsid w:val="00F65814"/>
    <w:rsid w:val="00F7010C"/>
    <w:rsid w:val="00F822FF"/>
    <w:rsid w:val="00FA0BD6"/>
    <w:rsid w:val="00FA23D0"/>
    <w:rsid w:val="00FD5BEB"/>
    <w:rsid w:val="00FD6437"/>
    <w:rsid w:val="00FF6CF9"/>
    <w:rsid w:val="2BCD3D71"/>
    <w:rsid w:val="3A8325D3"/>
    <w:rsid w:val="7F49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1937</Words>
  <Characters>2463</Characters>
  <Lines>11</Lines>
  <Paragraphs>3</Paragraphs>
  <TotalTime>127</TotalTime>
  <ScaleCrop>false</ScaleCrop>
  <LinksUpToDate>false</LinksUpToDate>
  <CharactersWithSpaces>2470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2022-03-22T01:56:00Z</dcterms:created>
  <dc:creator>Administrator</dc:creator>
  <cp:lastModifiedBy>葛英刚</cp:lastModifiedBy>
  <cp:lastPrinted>2022-06-28T04:35:00Z</cp:lastPrinted>
  <dcterms:modified xsi:type="dcterms:W3CDTF">2022-06-28T07:28:06Z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5E1B75D0382D4F9DBF0B1B1D576D97D4</vt:lpwstr>
  </property>
</Properties>
</file>