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"/>
        <w:jc w:val="center"/>
        <w:rPr>
          <w:rFonts w:ascii="方正小标宋_GBK" w:hAnsi="宋体" w:eastAsia="方正小标宋_GBK" w:cs="宋体"/>
          <w:sz w:val="36"/>
          <w:szCs w:val="36"/>
          <w:lang w:eastAsia="zh-CN"/>
        </w:rPr>
      </w:pPr>
      <w:bookmarkStart w:id="4" w:name="_GoBack"/>
      <w:bookmarkEnd w:id="4"/>
      <w:r>
        <w:rPr>
          <w:rFonts w:hint="eastAsia" w:ascii="方正小标宋_GBK" w:hAnsi="宋体" w:eastAsia="方正小标宋_GBK" w:cs="宋体"/>
          <w:b/>
          <w:bCs/>
          <w:sz w:val="36"/>
          <w:szCs w:val="36"/>
          <w:lang w:eastAsia="zh-CN"/>
        </w:rPr>
        <w:t>安徽师范大学</w:t>
      </w:r>
      <w:r>
        <w:rPr>
          <w:rFonts w:hint="eastAsia" w:ascii="方正小标宋_GBK" w:hAnsi="宋体" w:eastAsia="方正小标宋_GBK" w:cs="宋体"/>
          <w:b/>
          <w:bCs/>
          <w:spacing w:val="-93"/>
          <w:sz w:val="36"/>
          <w:szCs w:val="36"/>
          <w:lang w:eastAsia="zh-CN"/>
        </w:rPr>
        <w:t xml:space="preserve"> </w:t>
      </w:r>
      <w:r>
        <w:rPr>
          <w:rFonts w:hint="eastAsia" w:ascii="方正小标宋_GBK" w:hAnsi="宋体" w:eastAsia="方正小标宋_GBK" w:cs="宋体"/>
          <w:b/>
          <w:bCs/>
          <w:sz w:val="36"/>
          <w:szCs w:val="36"/>
          <w:lang w:eastAsia="zh-CN"/>
        </w:rPr>
        <w:t>2022</w:t>
      </w:r>
      <w:r>
        <w:rPr>
          <w:rFonts w:hint="eastAsia" w:ascii="方正小标宋_GBK" w:hAnsi="宋体" w:eastAsia="方正小标宋_GBK" w:cs="宋体"/>
          <w:b/>
          <w:bCs/>
          <w:spacing w:val="-94"/>
          <w:sz w:val="36"/>
          <w:szCs w:val="36"/>
          <w:lang w:eastAsia="zh-CN"/>
        </w:rPr>
        <w:t xml:space="preserve"> </w:t>
      </w:r>
      <w:r>
        <w:rPr>
          <w:rFonts w:hint="eastAsia" w:ascii="方正小标宋_GBK" w:hAnsi="宋体" w:eastAsia="方正小标宋_GBK" w:cs="宋体"/>
          <w:b/>
          <w:bCs/>
          <w:sz w:val="36"/>
          <w:szCs w:val="36"/>
          <w:lang w:eastAsia="zh-CN"/>
        </w:rPr>
        <w:t>年普通专升本招生考试大纲</w:t>
      </w:r>
    </w:p>
    <w:p>
      <w:pPr>
        <w:spacing w:before="153"/>
        <w:ind w:left="1"/>
        <w:jc w:val="center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z w:val="36"/>
          <w:szCs w:val="36"/>
          <w:lang w:eastAsia="zh-CN"/>
        </w:rPr>
        <w:t>（专业课）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tabs>
          <w:tab w:val="left" w:pos="729"/>
        </w:tabs>
        <w:spacing w:before="306"/>
        <w:ind w:left="4"/>
        <w:jc w:val="center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w w:val="95"/>
          <w:sz w:val="36"/>
          <w:szCs w:val="36"/>
          <w:lang w:eastAsia="zh-CN"/>
        </w:rPr>
        <w:t>目</w:t>
      </w:r>
      <w:r>
        <w:rPr>
          <w:rFonts w:ascii="宋体" w:hAnsi="宋体" w:eastAsia="宋体" w:cs="宋体"/>
          <w:b/>
          <w:bCs/>
          <w:w w:val="95"/>
          <w:sz w:val="36"/>
          <w:szCs w:val="36"/>
          <w:lang w:eastAsia="zh-CN"/>
        </w:rPr>
        <w:tab/>
      </w:r>
      <w:r>
        <w:rPr>
          <w:rFonts w:ascii="宋体" w:hAnsi="宋体" w:eastAsia="宋体" w:cs="宋体"/>
          <w:b/>
          <w:bCs/>
          <w:sz w:val="36"/>
          <w:szCs w:val="36"/>
          <w:lang w:eastAsia="zh-CN"/>
        </w:rPr>
        <w:t>录</w:t>
      </w:r>
    </w:p>
    <w:sdt>
      <w:sdtPr>
        <w:rPr>
          <w:rFonts w:asciiTheme="minorHAnsi" w:hAnsiTheme="minorHAnsi" w:eastAsiaTheme="minorHAnsi"/>
          <w:sz w:val="22"/>
          <w:szCs w:val="22"/>
        </w:rPr>
        <w:id w:val="-1611803185"/>
        <w:docPartObj>
          <w:docPartGallery w:val="Table of Contents"/>
          <w:docPartUnique/>
        </w:docPartObj>
      </w:sdtPr>
      <w:sdtEndPr>
        <w:rPr>
          <w:rFonts w:ascii="仿宋" w:hAnsi="仿宋" w:eastAsia="仿宋"/>
          <w:sz w:val="28"/>
          <w:szCs w:val="28"/>
        </w:rPr>
      </w:sdtEndPr>
      <w:sdtContent>
        <w:p>
          <w:pPr>
            <w:pStyle w:val="9"/>
            <w:tabs>
              <w:tab w:val="right" w:leader="dot" w:pos="8721"/>
            </w:tabs>
            <w:spacing w:before="529"/>
            <w:ind w:right="3" w:firstLine="110" w:firstLineChars="50"/>
            <w:rPr>
              <w:rFonts w:cs="仿宋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体育教育专业</w:t>
          </w:r>
          <w:r>
            <w:rPr>
              <w:rFonts w:cs="仿宋"/>
            </w:rPr>
            <w:tab/>
          </w:r>
          <w:r>
            <w:rPr>
              <w:rFonts w:hint="eastAsia" w:cs="仿宋"/>
              <w:lang w:eastAsia="zh-CN"/>
            </w:rPr>
            <w:t>2</w:t>
          </w:r>
          <w:r>
            <w:rPr>
              <w:rFonts w:hint="eastAsia" w:cs="仿宋"/>
              <w:lang w:eastAsia="zh-CN"/>
            </w:rPr>
            <w:fldChar w:fldCharType="end"/>
          </w:r>
        </w:p>
        <w:p>
          <w:pPr>
            <w:pStyle w:val="9"/>
            <w:tabs>
              <w:tab w:val="right" w:leader="dot" w:pos="8721"/>
            </w:tabs>
            <w:spacing w:before="258"/>
            <w:ind w:right="3" w:firstLine="140" w:firstLineChars="50"/>
            <w:rPr>
              <w:rFonts w:cs="仿宋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学前教育专业</w:t>
          </w:r>
          <w:r>
            <w:rPr>
              <w:rFonts w:cs="仿宋"/>
            </w:rPr>
            <w:tab/>
          </w:r>
          <w:r>
            <w:rPr>
              <w:rFonts w:hint="eastAsia" w:cs="仿宋"/>
              <w:lang w:eastAsia="zh-CN"/>
            </w:rPr>
            <w:t>2</w:t>
          </w:r>
          <w:r>
            <w:rPr>
              <w:rFonts w:hint="eastAsia" w:cs="仿宋"/>
              <w:lang w:eastAsia="zh-CN"/>
            </w:rPr>
            <w:fldChar w:fldCharType="end"/>
          </w:r>
        </w:p>
        <w:p>
          <w:pPr>
            <w:pStyle w:val="9"/>
            <w:tabs>
              <w:tab w:val="right" w:leader="dot" w:pos="8721"/>
            </w:tabs>
            <w:ind w:right="3"/>
            <w:jc w:val="center"/>
            <w:rPr>
              <w:rFonts w:cs="仿宋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hint="eastAsia"/>
              <w:lang w:eastAsia="zh-CN"/>
            </w:rPr>
            <w:t>英语</w:t>
          </w:r>
          <w:r>
            <w:t>专业</w:t>
          </w:r>
          <w:r>
            <w:rPr>
              <w:rFonts w:cs="仿宋"/>
            </w:rPr>
            <w:tab/>
          </w:r>
          <w:r>
            <w:rPr>
              <w:rFonts w:hint="eastAsia" w:cs="仿宋"/>
              <w:lang w:eastAsia="zh-CN"/>
            </w:rPr>
            <w:t>3</w:t>
          </w:r>
          <w:r>
            <w:rPr>
              <w:rFonts w:hint="eastAsia" w:cs="仿宋"/>
              <w:lang w:eastAsia="zh-CN"/>
            </w:rPr>
            <w:fldChar w:fldCharType="end"/>
          </w:r>
        </w:p>
        <w:p>
          <w:pPr>
            <w:pStyle w:val="9"/>
            <w:tabs>
              <w:tab w:val="right" w:leader="dot" w:pos="8721"/>
            </w:tabs>
            <w:ind w:right="3"/>
            <w:jc w:val="center"/>
            <w:rPr>
              <w:rFonts w:cs="仿宋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fldChar w:fldCharType="end"/>
          </w:r>
        </w:p>
        <w:p>
          <w:pPr>
            <w:pStyle w:val="9"/>
            <w:tabs>
              <w:tab w:val="right" w:leader="dot" w:pos="8723"/>
            </w:tabs>
            <w:ind w:right="2"/>
            <w:jc w:val="center"/>
            <w:rPr>
              <w:rFonts w:cs="仿宋"/>
              <w:sz w:val="18"/>
              <w:szCs w:val="18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fldChar w:fldCharType="end"/>
          </w:r>
          <w:r>
            <w:fldChar w:fldCharType="end"/>
          </w:r>
        </w:p>
      </w:sdtContent>
    </w:sdt>
    <w:p>
      <w:pPr>
        <w:spacing w:before="144"/>
        <w:rPr>
          <w:rFonts w:ascii="Calibri" w:hAnsi="Calibri" w:cs="Calibri"/>
          <w:sz w:val="18"/>
          <w:szCs w:val="18"/>
          <w:lang w:eastAsia="zh-CN"/>
        </w:rPr>
        <w:sectPr>
          <w:type w:val="continuous"/>
          <w:pgSz w:w="11910" w:h="16840"/>
          <w:pgMar w:top="1580" w:right="1480" w:bottom="280" w:left="1480" w:header="720" w:footer="720" w:gutter="0"/>
          <w:cols w:space="720" w:num="1"/>
        </w:sectPr>
      </w:pPr>
    </w:p>
    <w:p>
      <w:pPr>
        <w:pStyle w:val="10"/>
        <w:spacing w:before="42"/>
        <w:ind w:right="3002"/>
        <w:jc w:val="center"/>
        <w:rPr>
          <w:b w:val="0"/>
          <w:bCs w:val="0"/>
          <w:lang w:eastAsia="zh-CN"/>
        </w:rPr>
      </w:pPr>
      <w:bookmarkStart w:id="0" w:name="_bookmark0"/>
      <w:bookmarkEnd w:id="0"/>
      <w:bookmarkStart w:id="1" w:name="_bookmark7"/>
      <w:bookmarkEnd w:id="1"/>
      <w:r>
        <w:rPr>
          <w:spacing w:val="2"/>
          <w:lang w:eastAsia="zh-CN"/>
        </w:rPr>
        <w:t>体育教育专业</w:t>
      </w:r>
    </w:p>
    <w:p>
      <w:pPr>
        <w:rPr>
          <w:rFonts w:ascii="黑体" w:hAnsi="黑体" w:eastAsia="黑体" w:cs="黑体"/>
          <w:b/>
          <w:bCs/>
          <w:sz w:val="20"/>
          <w:szCs w:val="20"/>
          <w:lang w:eastAsia="zh-CN"/>
        </w:rPr>
      </w:pPr>
    </w:p>
    <w:p>
      <w:pPr>
        <w:pStyle w:val="11"/>
        <w:spacing w:before="205"/>
        <w:rPr>
          <w:b w:val="0"/>
          <w:bCs w:val="0"/>
          <w:lang w:eastAsia="zh-CN"/>
        </w:rPr>
      </w:pPr>
      <w:r>
        <w:rPr>
          <w:lang w:eastAsia="zh-CN"/>
        </w:rPr>
        <w:t>【考试科目】</w:t>
      </w:r>
    </w:p>
    <w:p>
      <w:pPr>
        <w:pStyle w:val="2"/>
        <w:ind w:left="589"/>
        <w:rPr>
          <w:lang w:eastAsia="zh-CN"/>
        </w:rPr>
      </w:pPr>
      <w:r>
        <w:rPr>
          <w:color w:val="0F0F0F"/>
          <w:lang w:eastAsia="zh-CN"/>
        </w:rPr>
        <w:t>《体育教学论》</w:t>
      </w:r>
    </w:p>
    <w:p>
      <w:pPr>
        <w:spacing w:before="10"/>
        <w:rPr>
          <w:rFonts w:ascii="宋体" w:hAnsi="宋体" w:eastAsia="宋体" w:cs="宋体"/>
          <w:sz w:val="18"/>
          <w:szCs w:val="18"/>
          <w:lang w:eastAsia="zh-CN"/>
        </w:rPr>
      </w:pPr>
    </w:p>
    <w:p>
      <w:pPr>
        <w:pStyle w:val="11"/>
        <w:rPr>
          <w:b w:val="0"/>
          <w:bCs w:val="0"/>
          <w:lang w:eastAsia="zh-CN"/>
        </w:rPr>
      </w:pPr>
      <w:r>
        <w:rPr>
          <w:lang w:eastAsia="zh-CN"/>
        </w:rPr>
        <w:t>【考试范围】</w:t>
      </w:r>
    </w:p>
    <w:p>
      <w:pPr>
        <w:pStyle w:val="2"/>
        <w:spacing w:line="336" w:lineRule="auto"/>
        <w:ind w:right="100" w:firstLine="482"/>
        <w:jc w:val="both"/>
        <w:rPr>
          <w:lang w:eastAsia="zh-CN"/>
        </w:rPr>
      </w:pPr>
      <w:r>
        <w:rPr>
          <w:rFonts w:cs="宋体"/>
          <w:b/>
          <w:bCs/>
          <w:color w:val="0F0F0F"/>
          <w:spacing w:val="2"/>
          <w:lang w:eastAsia="zh-CN"/>
        </w:rPr>
        <w:t>体育教学论：</w:t>
      </w:r>
      <w:r>
        <w:rPr>
          <w:color w:val="0F0F0F"/>
          <w:spacing w:val="2"/>
          <w:lang w:eastAsia="zh-CN"/>
        </w:rPr>
        <w:t>体育教学论概述；体育教学诸要素的分析；体育教学论的学习意</w:t>
      </w:r>
      <w:r>
        <w:rPr>
          <w:color w:val="0F0F0F"/>
          <w:lang w:eastAsia="zh-CN"/>
        </w:rPr>
        <w:t xml:space="preserve"> </w:t>
      </w:r>
      <w:r>
        <w:rPr>
          <w:color w:val="0F0F0F"/>
          <w:spacing w:val="2"/>
          <w:lang w:eastAsia="zh-CN"/>
        </w:rPr>
        <w:t>义；体育教学目标概述；体育教学目标的结构及制定；体育学习的主导、主体及学</w:t>
      </w:r>
      <w:r>
        <w:rPr>
          <w:color w:val="0F0F0F"/>
          <w:spacing w:val="-115"/>
          <w:lang w:eastAsia="zh-CN"/>
        </w:rPr>
        <w:t xml:space="preserve"> </w:t>
      </w:r>
      <w:r>
        <w:rPr>
          <w:color w:val="0F0F0F"/>
          <w:spacing w:val="2"/>
          <w:lang w:eastAsia="zh-CN"/>
        </w:rPr>
        <w:t>生主体性条件；体育教学过程的含义与性质、层次与特点；体育教学规律；体育教</w:t>
      </w:r>
      <w:r>
        <w:rPr>
          <w:color w:val="0F0F0F"/>
          <w:spacing w:val="-111"/>
          <w:lang w:eastAsia="zh-CN"/>
        </w:rPr>
        <w:t xml:space="preserve"> </w:t>
      </w:r>
      <w:r>
        <w:rPr>
          <w:color w:val="0F0F0F"/>
          <w:spacing w:val="2"/>
          <w:lang w:eastAsia="zh-CN"/>
        </w:rPr>
        <w:t>学原则概述；体育教学原则；体育教学内容的概述；我国体育教学内容的分类、发</w:t>
      </w:r>
      <w:r>
        <w:rPr>
          <w:color w:val="0F0F0F"/>
          <w:spacing w:val="-116"/>
          <w:lang w:eastAsia="zh-CN"/>
        </w:rPr>
        <w:t xml:space="preserve"> </w:t>
      </w:r>
      <w:r>
        <w:rPr>
          <w:color w:val="0F0F0F"/>
          <w:spacing w:val="2"/>
          <w:lang w:eastAsia="zh-CN"/>
        </w:rPr>
        <w:t>展与改革；体育课堂教学概述、结构与实施、组织与实施、管理与方法；体育教学</w:t>
      </w:r>
      <w:r>
        <w:rPr>
          <w:color w:val="0F0F0F"/>
          <w:spacing w:val="-114"/>
          <w:lang w:eastAsia="zh-CN"/>
        </w:rPr>
        <w:t xml:space="preserve"> </w:t>
      </w:r>
      <w:r>
        <w:rPr>
          <w:color w:val="0F0F0F"/>
          <w:spacing w:val="-5"/>
          <w:lang w:eastAsia="zh-CN"/>
        </w:rPr>
        <w:t>计划与设计概述；学年、单元和课时体育教学计划；体育教学模式；体育教学方法；</w:t>
      </w:r>
      <w:r>
        <w:rPr>
          <w:color w:val="0F0F0F"/>
          <w:spacing w:val="-88"/>
          <w:lang w:eastAsia="zh-CN"/>
        </w:rPr>
        <w:t xml:space="preserve"> </w:t>
      </w:r>
      <w:r>
        <w:rPr>
          <w:color w:val="0F0F0F"/>
          <w:lang w:eastAsia="zh-CN"/>
        </w:rPr>
        <w:t>体育教学环境概述；体育教学环境的优化；体育教学评价；体育教学研究。</w:t>
      </w:r>
    </w:p>
    <w:p>
      <w:pPr>
        <w:pStyle w:val="11"/>
        <w:spacing w:before="149"/>
        <w:rPr>
          <w:b w:val="0"/>
          <w:bCs w:val="0"/>
          <w:lang w:eastAsia="zh-CN"/>
        </w:rPr>
      </w:pPr>
      <w:r>
        <w:rPr>
          <w:lang w:eastAsia="zh-CN"/>
        </w:rPr>
        <w:t>【参考书目】</w:t>
      </w:r>
    </w:p>
    <w:p>
      <w:pPr>
        <w:pStyle w:val="2"/>
        <w:ind w:left="709"/>
        <w:rPr>
          <w:lang w:eastAsia="zh-CN"/>
        </w:rPr>
      </w:pPr>
      <w:r>
        <w:rPr>
          <w:color w:val="0F0F0F"/>
          <w:lang w:eastAsia="zh-CN"/>
        </w:rPr>
        <w:t>毛振明</w:t>
      </w:r>
      <w:r>
        <w:rPr>
          <w:rFonts w:cs="宋体"/>
          <w:color w:val="0F0F0F"/>
          <w:lang w:eastAsia="zh-CN"/>
        </w:rPr>
        <w:t>.</w:t>
      </w:r>
      <w:r>
        <w:rPr>
          <w:color w:val="0F0F0F"/>
          <w:lang w:eastAsia="zh-CN"/>
        </w:rPr>
        <w:t>《体育教学论》（第三版）</w:t>
      </w:r>
      <w:r>
        <w:rPr>
          <w:rFonts w:cs="宋体"/>
          <w:color w:val="0F0F0F"/>
          <w:lang w:eastAsia="zh-CN"/>
        </w:rPr>
        <w:t>.</w:t>
      </w:r>
      <w:r>
        <w:rPr>
          <w:color w:val="0F0F0F"/>
          <w:lang w:eastAsia="zh-CN"/>
        </w:rPr>
        <w:t>高等教育出版社</w:t>
      </w:r>
      <w:r>
        <w:rPr>
          <w:rFonts w:cs="宋体"/>
          <w:color w:val="0F0F0F"/>
          <w:lang w:eastAsia="zh-CN"/>
        </w:rPr>
        <w:t>.2017</w:t>
      </w:r>
      <w:r>
        <w:rPr>
          <w:rFonts w:cs="宋体"/>
          <w:color w:val="0F0F0F"/>
          <w:spacing w:val="-60"/>
          <w:lang w:eastAsia="zh-CN"/>
        </w:rPr>
        <w:t xml:space="preserve"> </w:t>
      </w:r>
      <w:r>
        <w:rPr>
          <w:color w:val="0F0F0F"/>
          <w:lang w:eastAsia="zh-CN"/>
        </w:rPr>
        <w:t>年</w:t>
      </w: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spacing w:before="6"/>
        <w:rPr>
          <w:rFonts w:ascii="宋体" w:hAnsi="宋体" w:eastAsia="宋体" w:cs="宋体"/>
          <w:sz w:val="35"/>
          <w:szCs w:val="35"/>
          <w:lang w:eastAsia="zh-CN"/>
        </w:rPr>
      </w:pPr>
    </w:p>
    <w:p>
      <w:pPr>
        <w:pStyle w:val="10"/>
        <w:ind w:right="3002"/>
        <w:jc w:val="center"/>
        <w:rPr>
          <w:b w:val="0"/>
          <w:bCs w:val="0"/>
          <w:lang w:eastAsia="zh-CN"/>
        </w:rPr>
      </w:pPr>
      <w:bookmarkStart w:id="2" w:name="_bookmark8"/>
      <w:bookmarkEnd w:id="2"/>
      <w:r>
        <w:rPr>
          <w:spacing w:val="2"/>
          <w:lang w:eastAsia="zh-CN"/>
        </w:rPr>
        <w:t>学前教育专业</w:t>
      </w:r>
    </w:p>
    <w:p>
      <w:pPr>
        <w:spacing w:before="9"/>
        <w:rPr>
          <w:rFonts w:ascii="黑体" w:hAnsi="黑体" w:eastAsia="黑体" w:cs="黑体"/>
          <w:b/>
          <w:bCs/>
          <w:sz w:val="35"/>
          <w:szCs w:val="35"/>
          <w:lang w:eastAsia="zh-CN"/>
        </w:rPr>
      </w:pPr>
    </w:p>
    <w:p>
      <w:pPr>
        <w:pStyle w:val="11"/>
        <w:rPr>
          <w:b w:val="0"/>
          <w:bCs w:val="0"/>
          <w:lang w:eastAsia="zh-CN"/>
        </w:rPr>
      </w:pPr>
      <w:r>
        <w:rPr>
          <w:lang w:eastAsia="zh-CN"/>
        </w:rPr>
        <w:t>【考试科目】</w:t>
      </w:r>
    </w:p>
    <w:p>
      <w:pPr>
        <w:pStyle w:val="2"/>
        <w:ind w:left="589"/>
        <w:rPr>
          <w:lang w:eastAsia="zh-CN"/>
        </w:rPr>
      </w:pPr>
      <w:r>
        <w:rPr>
          <w:spacing w:val="-13"/>
          <w:lang w:eastAsia="zh-CN"/>
        </w:rPr>
        <w:t>《学前教育学》、《学前儿童发展心理学》</w:t>
      </w:r>
    </w:p>
    <w:p>
      <w:pPr>
        <w:spacing w:before="10"/>
        <w:rPr>
          <w:rFonts w:ascii="宋体" w:hAnsi="宋体" w:eastAsia="宋体" w:cs="宋体"/>
          <w:sz w:val="18"/>
          <w:szCs w:val="18"/>
          <w:lang w:eastAsia="zh-CN"/>
        </w:rPr>
      </w:pPr>
    </w:p>
    <w:p>
      <w:pPr>
        <w:pStyle w:val="11"/>
        <w:rPr>
          <w:b w:val="0"/>
          <w:bCs w:val="0"/>
          <w:lang w:eastAsia="zh-CN"/>
        </w:rPr>
      </w:pPr>
      <w:r>
        <w:rPr>
          <w:lang w:eastAsia="zh-CN"/>
        </w:rPr>
        <w:t>【考试范围】</w:t>
      </w:r>
    </w:p>
    <w:p>
      <w:pPr>
        <w:pStyle w:val="2"/>
        <w:spacing w:line="336" w:lineRule="auto"/>
        <w:ind w:right="100" w:firstLine="482"/>
        <w:jc w:val="both"/>
        <w:rPr>
          <w:lang w:eastAsia="zh-CN"/>
        </w:rPr>
      </w:pPr>
      <w:r>
        <w:rPr>
          <w:rFonts w:cs="宋体"/>
          <w:b/>
          <w:bCs/>
          <w:spacing w:val="2"/>
          <w:lang w:eastAsia="zh-CN"/>
        </w:rPr>
        <w:t>学前教育学：</w:t>
      </w:r>
      <w:r>
        <w:rPr>
          <w:spacing w:val="2"/>
          <w:lang w:eastAsia="zh-CN"/>
        </w:rPr>
        <w:t>学前教育的含义、要素、类型、发展趋势、特点、原则和任务；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学前教育和儿童关系；儿童观的演变与建构；学前教育受社会的影响与制约；学前</w:t>
      </w:r>
      <w:r>
        <w:rPr>
          <w:spacing w:val="-112"/>
          <w:lang w:eastAsia="zh-CN"/>
        </w:rPr>
        <w:t xml:space="preserve"> </w:t>
      </w:r>
      <w:r>
        <w:rPr>
          <w:spacing w:val="2"/>
          <w:lang w:eastAsia="zh-CN"/>
        </w:rPr>
        <w:t>教育对社会发展的影响；幼儿园教师概述；幼儿园教师的素质；幼儿园教育的目的</w:t>
      </w:r>
      <w:r>
        <w:rPr>
          <w:spacing w:val="-114"/>
          <w:lang w:eastAsia="zh-CN"/>
        </w:rPr>
        <w:t xml:space="preserve"> </w:t>
      </w:r>
      <w:r>
        <w:rPr>
          <w:spacing w:val="2"/>
          <w:lang w:eastAsia="zh-CN"/>
        </w:rPr>
        <w:t>与内容；幼儿园生活活动及指导；幼儿园教学活动及指导；幼儿园游戏及指导；幼</w:t>
      </w:r>
      <w:r>
        <w:rPr>
          <w:spacing w:val="-108"/>
          <w:lang w:eastAsia="zh-CN"/>
        </w:rPr>
        <w:t xml:space="preserve"> </w:t>
      </w:r>
      <w:r>
        <w:rPr>
          <w:lang w:eastAsia="zh-CN"/>
        </w:rPr>
        <w:t>儿园环境及创设；幼儿园与家庭、社区的合作；幼小衔接及策略。</w:t>
      </w:r>
    </w:p>
    <w:p>
      <w:pPr>
        <w:pStyle w:val="2"/>
        <w:spacing w:before="31" w:line="336" w:lineRule="auto"/>
        <w:ind w:right="102" w:firstLine="482"/>
        <w:jc w:val="both"/>
        <w:rPr>
          <w:lang w:eastAsia="zh-CN"/>
        </w:rPr>
      </w:pPr>
      <w:r>
        <w:rPr>
          <w:rFonts w:cs="宋体"/>
          <w:b/>
          <w:bCs/>
          <w:spacing w:val="2"/>
          <w:lang w:eastAsia="zh-CN"/>
        </w:rPr>
        <w:t>学前儿童发展心理学：</w:t>
      </w:r>
      <w:r>
        <w:rPr>
          <w:spacing w:val="2"/>
          <w:lang w:eastAsia="zh-CN"/>
        </w:rPr>
        <w:t>学前儿童心理学的意义与方法；新生儿心理的发生；婴 儿心理的发展；先学前儿童心理的发展；学前儿童心理的发展；学前儿童感知觉的</w:t>
      </w:r>
      <w:r>
        <w:rPr>
          <w:spacing w:val="-115"/>
          <w:lang w:eastAsia="zh-CN"/>
        </w:rPr>
        <w:t xml:space="preserve"> </w:t>
      </w:r>
      <w:r>
        <w:rPr>
          <w:spacing w:val="2"/>
          <w:lang w:eastAsia="zh-CN"/>
        </w:rPr>
        <w:t>发展；学前儿童注意的发展；学前儿童记忆的发展；学前儿童想象的发展；学前儿</w:t>
      </w:r>
      <w:r>
        <w:rPr>
          <w:spacing w:val="-115"/>
          <w:lang w:eastAsia="zh-CN"/>
        </w:rPr>
        <w:t xml:space="preserve"> </w:t>
      </w:r>
      <w:r>
        <w:rPr>
          <w:spacing w:val="2"/>
          <w:lang w:eastAsia="zh-CN"/>
        </w:rPr>
        <w:t>童思维的发展；学前儿童言语的发展；学前儿童情绪情感的发展；学前儿童社会性</w:t>
      </w:r>
    </w:p>
    <w:p>
      <w:pPr>
        <w:spacing w:line="336" w:lineRule="auto"/>
        <w:jc w:val="both"/>
        <w:rPr>
          <w:lang w:eastAsia="zh-CN"/>
        </w:rPr>
        <w:sectPr>
          <w:footerReference r:id="rId3" w:type="default"/>
          <w:pgSz w:w="11910" w:h="16840"/>
          <w:pgMar w:top="1580" w:right="1480" w:bottom="1180" w:left="1360" w:header="0" w:footer="992" w:gutter="0"/>
          <w:cols w:space="720" w:num="1"/>
        </w:sectPr>
      </w:pPr>
    </w:p>
    <w:p>
      <w:pPr>
        <w:pStyle w:val="2"/>
        <w:spacing w:before="63"/>
        <w:rPr>
          <w:lang w:eastAsia="zh-CN"/>
        </w:rPr>
      </w:pPr>
      <w:r>
        <w:rPr>
          <w:lang w:eastAsia="zh-CN"/>
        </w:rPr>
        <w:t>的发展；学前儿童个性的发展；学前儿童心理发展的基本规律。</w:t>
      </w:r>
    </w:p>
    <w:p>
      <w:pPr>
        <w:spacing w:before="10"/>
        <w:rPr>
          <w:rFonts w:ascii="宋体" w:hAnsi="宋体" w:eastAsia="宋体" w:cs="宋体"/>
          <w:sz w:val="18"/>
          <w:szCs w:val="18"/>
          <w:lang w:eastAsia="zh-CN"/>
        </w:rPr>
      </w:pPr>
    </w:p>
    <w:p>
      <w:pPr>
        <w:pStyle w:val="11"/>
        <w:rPr>
          <w:b w:val="0"/>
          <w:bCs w:val="0"/>
          <w:lang w:eastAsia="zh-CN"/>
        </w:rPr>
      </w:pPr>
      <w:r>
        <w:rPr>
          <w:lang w:eastAsia="zh-CN"/>
        </w:rPr>
        <w:t>【参考书目】</w:t>
      </w:r>
    </w:p>
    <w:p>
      <w:pPr>
        <w:pStyle w:val="2"/>
        <w:spacing w:line="336" w:lineRule="auto"/>
        <w:ind w:left="692" w:firstLine="16"/>
        <w:rPr>
          <w:lang w:eastAsia="zh-CN"/>
        </w:rPr>
      </w:pPr>
      <w:r>
        <w:rPr>
          <w:lang w:eastAsia="zh-CN"/>
        </w:rPr>
        <w:t>朱宗顺，陈文华</w:t>
      </w:r>
      <w:r>
        <w:rPr>
          <w:rFonts w:cs="宋体"/>
          <w:lang w:eastAsia="zh-CN"/>
        </w:rPr>
        <w:t>.</w:t>
      </w:r>
      <w:r>
        <w:rPr>
          <w:lang w:eastAsia="zh-CN"/>
        </w:rPr>
        <w:t>《学前教育学》</w:t>
      </w:r>
      <w:r>
        <w:rPr>
          <w:rFonts w:cs="宋体"/>
          <w:lang w:eastAsia="zh-CN"/>
        </w:rPr>
        <w:t>.</w:t>
      </w:r>
      <w:r>
        <w:rPr>
          <w:lang w:eastAsia="zh-CN"/>
        </w:rPr>
        <w:t>北京师范大学出版社</w:t>
      </w:r>
      <w:r>
        <w:rPr>
          <w:rFonts w:cs="宋体"/>
          <w:lang w:eastAsia="zh-CN"/>
        </w:rPr>
        <w:t>.2012</w:t>
      </w:r>
      <w:r>
        <w:rPr>
          <w:rFonts w:cs="宋体"/>
          <w:spacing w:val="-60"/>
          <w:lang w:eastAsia="zh-CN"/>
        </w:rPr>
        <w:t xml:space="preserve"> </w:t>
      </w:r>
      <w:r>
        <w:rPr>
          <w:lang w:eastAsia="zh-CN"/>
        </w:rPr>
        <w:t>年</w:t>
      </w:r>
    </w:p>
    <w:p>
      <w:pPr>
        <w:pStyle w:val="2"/>
        <w:spacing w:line="336" w:lineRule="auto"/>
        <w:ind w:left="692" w:firstLine="16"/>
        <w:rPr>
          <w:lang w:eastAsia="zh-CN"/>
        </w:rPr>
      </w:pPr>
      <w:r>
        <w:rPr>
          <w:spacing w:val="-9"/>
          <w:lang w:eastAsia="zh-CN"/>
        </w:rPr>
        <w:t>陈帼眉，冯晓霞，庞丽娟</w:t>
      </w:r>
      <w:r>
        <w:rPr>
          <w:rFonts w:cs="宋体"/>
          <w:spacing w:val="-9"/>
          <w:lang w:eastAsia="zh-CN"/>
        </w:rPr>
        <w:t>.</w:t>
      </w:r>
      <w:r>
        <w:rPr>
          <w:spacing w:val="-9"/>
          <w:lang w:eastAsia="zh-CN"/>
        </w:rPr>
        <w:t>《学前儿童发展心理学》</w:t>
      </w:r>
      <w:r>
        <w:rPr>
          <w:rFonts w:cs="宋体"/>
          <w:spacing w:val="-9"/>
          <w:lang w:eastAsia="zh-CN"/>
        </w:rPr>
        <w:t>.</w:t>
      </w:r>
      <w:r>
        <w:rPr>
          <w:spacing w:val="-9"/>
          <w:lang w:eastAsia="zh-CN"/>
        </w:rPr>
        <w:t>北京师范大学出版社</w:t>
      </w:r>
      <w:r>
        <w:rPr>
          <w:rFonts w:hint="eastAsia"/>
          <w:spacing w:val="-9"/>
          <w:lang w:eastAsia="zh-CN"/>
        </w:rPr>
        <w:t>.</w:t>
      </w:r>
      <w:r>
        <w:rPr>
          <w:rFonts w:cs="宋体"/>
          <w:spacing w:val="-9"/>
          <w:lang w:eastAsia="zh-CN"/>
        </w:rPr>
        <w:t>2013</w:t>
      </w:r>
      <w:r>
        <w:rPr>
          <w:lang w:eastAsia="zh-CN"/>
        </w:rPr>
        <w:t>年</w:t>
      </w:r>
    </w:p>
    <w:p>
      <w:pPr>
        <w:rPr>
          <w:rFonts w:ascii="宋体" w:hAnsi="宋体" w:eastAsia="宋体" w:cs="宋体"/>
          <w:sz w:val="24"/>
          <w:szCs w:val="24"/>
          <w:lang w:eastAsia="zh-CN"/>
        </w:rPr>
      </w:pPr>
    </w:p>
    <w:p>
      <w:pPr>
        <w:spacing w:before="2"/>
        <w:rPr>
          <w:rFonts w:ascii="宋体" w:hAnsi="宋体" w:eastAsia="宋体" w:cs="宋体"/>
          <w:sz w:val="28"/>
          <w:szCs w:val="28"/>
          <w:lang w:eastAsia="zh-CN"/>
        </w:rPr>
      </w:pPr>
    </w:p>
    <w:p>
      <w:pPr>
        <w:pStyle w:val="10"/>
        <w:ind w:left="104"/>
        <w:jc w:val="center"/>
        <w:rPr>
          <w:b w:val="0"/>
          <w:bCs w:val="0"/>
          <w:lang w:eastAsia="zh-CN"/>
        </w:rPr>
      </w:pPr>
      <w:bookmarkStart w:id="3" w:name="_bookmark9"/>
      <w:bookmarkEnd w:id="3"/>
      <w:r>
        <w:rPr>
          <w:rFonts w:hint="eastAsia"/>
          <w:spacing w:val="2"/>
          <w:lang w:eastAsia="zh-CN"/>
        </w:rPr>
        <w:t>英语</w:t>
      </w:r>
      <w:r>
        <w:rPr>
          <w:spacing w:val="2"/>
          <w:lang w:eastAsia="zh-CN"/>
        </w:rPr>
        <w:t>专业</w:t>
      </w:r>
    </w:p>
    <w:p>
      <w:pPr>
        <w:spacing w:before="9"/>
        <w:rPr>
          <w:rFonts w:ascii="黑体" w:hAnsi="黑体" w:eastAsia="黑体" w:cs="黑体"/>
          <w:b/>
          <w:bCs/>
          <w:sz w:val="35"/>
          <w:szCs w:val="35"/>
          <w:lang w:eastAsia="zh-CN"/>
        </w:rPr>
      </w:pPr>
    </w:p>
    <w:p>
      <w:pPr>
        <w:pStyle w:val="2"/>
        <w:spacing w:before="0" w:line="560" w:lineRule="exact"/>
        <w:ind w:right="102"/>
        <w:jc w:val="both"/>
        <w:rPr>
          <w:b/>
          <w:spacing w:val="2"/>
          <w:lang w:eastAsia="zh-CN"/>
        </w:rPr>
      </w:pPr>
      <w:r>
        <w:rPr>
          <w:rFonts w:hint="eastAsia"/>
          <w:b/>
          <w:spacing w:val="2"/>
          <w:lang w:eastAsia="zh-CN"/>
        </w:rPr>
        <w:t>【考试科目】</w:t>
      </w:r>
    </w:p>
    <w:p>
      <w:pPr>
        <w:pStyle w:val="2"/>
        <w:spacing w:before="0" w:line="560" w:lineRule="exact"/>
        <w:ind w:right="102" w:firstLine="482"/>
        <w:jc w:val="both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《综合英语》、《英美概况》</w:t>
      </w:r>
    </w:p>
    <w:p>
      <w:pPr>
        <w:pStyle w:val="2"/>
        <w:spacing w:before="0" w:line="560" w:lineRule="exact"/>
        <w:ind w:right="102"/>
        <w:jc w:val="both"/>
        <w:rPr>
          <w:b/>
          <w:spacing w:val="2"/>
          <w:lang w:eastAsia="zh-CN"/>
        </w:rPr>
      </w:pPr>
      <w:r>
        <w:rPr>
          <w:rFonts w:hint="eastAsia"/>
          <w:b/>
          <w:spacing w:val="2"/>
          <w:lang w:eastAsia="zh-CN"/>
        </w:rPr>
        <w:t>【考试范围】</w:t>
      </w:r>
    </w:p>
    <w:p>
      <w:pPr>
        <w:pStyle w:val="2"/>
        <w:spacing w:before="0" w:line="560" w:lineRule="exact"/>
        <w:ind w:right="102" w:firstLine="482"/>
        <w:jc w:val="both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综合英语：英语词汇、英语短语、英语语法结构、英汉互译、阅读理解、英语写作、跨文化交际。</w:t>
      </w:r>
    </w:p>
    <w:p>
      <w:pPr>
        <w:pStyle w:val="2"/>
        <w:spacing w:before="0" w:line="560" w:lineRule="exact"/>
        <w:ind w:right="102" w:firstLine="482"/>
        <w:jc w:val="both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英美概况：英国和美国的社会与文化,涵盖地理、历史、政治、经济、教育和文学等方面。</w:t>
      </w:r>
    </w:p>
    <w:p>
      <w:pPr>
        <w:pStyle w:val="2"/>
        <w:spacing w:before="0" w:line="560" w:lineRule="exact"/>
        <w:ind w:right="102"/>
        <w:jc w:val="both"/>
        <w:rPr>
          <w:b/>
          <w:spacing w:val="2"/>
          <w:lang w:eastAsia="zh-CN"/>
        </w:rPr>
      </w:pPr>
      <w:r>
        <w:rPr>
          <w:rFonts w:hint="eastAsia"/>
          <w:b/>
          <w:spacing w:val="2"/>
          <w:lang w:eastAsia="zh-CN"/>
        </w:rPr>
        <w:t>【参考书目】</w:t>
      </w:r>
    </w:p>
    <w:p>
      <w:pPr>
        <w:pStyle w:val="2"/>
        <w:spacing w:before="0" w:line="560" w:lineRule="exact"/>
        <w:ind w:left="0" w:right="102" w:firstLine="122" w:firstLineChars="50"/>
        <w:jc w:val="both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郑树棠，胡全生.《新视野英语教程》1（思政版）.外语教学与研究出版社.2</w:t>
      </w:r>
      <w:r>
        <w:rPr>
          <w:spacing w:val="2"/>
          <w:lang w:eastAsia="zh-CN"/>
        </w:rPr>
        <w:t>021</w:t>
      </w:r>
      <w:r>
        <w:rPr>
          <w:rFonts w:hint="eastAsia"/>
          <w:spacing w:val="2"/>
          <w:lang w:eastAsia="zh-CN"/>
        </w:rPr>
        <w:t>年</w:t>
      </w:r>
    </w:p>
    <w:p>
      <w:pPr>
        <w:pStyle w:val="2"/>
        <w:spacing w:before="0" w:line="560" w:lineRule="exact"/>
        <w:ind w:left="0" w:right="102" w:firstLine="122" w:firstLineChars="50"/>
        <w:jc w:val="both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郑树棠，周国强.《新视野英语教程》</w:t>
      </w:r>
      <w:r>
        <w:rPr>
          <w:spacing w:val="2"/>
          <w:lang w:eastAsia="zh-CN"/>
        </w:rPr>
        <w:t>2</w:t>
      </w:r>
      <w:r>
        <w:rPr>
          <w:rFonts w:hint="eastAsia"/>
          <w:spacing w:val="2"/>
          <w:lang w:eastAsia="zh-CN"/>
        </w:rPr>
        <w:t>（思政版）.外语教学与研究出版社.2</w:t>
      </w:r>
      <w:r>
        <w:rPr>
          <w:spacing w:val="2"/>
          <w:lang w:eastAsia="zh-CN"/>
        </w:rPr>
        <w:t>021</w:t>
      </w:r>
      <w:r>
        <w:rPr>
          <w:rFonts w:hint="eastAsia"/>
          <w:spacing w:val="2"/>
          <w:lang w:eastAsia="zh-CN"/>
        </w:rPr>
        <w:t>年</w:t>
      </w:r>
    </w:p>
    <w:p>
      <w:pPr>
        <w:pStyle w:val="2"/>
        <w:spacing w:before="0" w:line="560" w:lineRule="exact"/>
        <w:ind w:left="0" w:right="102" w:firstLine="122" w:firstLineChars="50"/>
        <w:jc w:val="both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郑树棠，胡全生.《新视野英语教程》</w:t>
      </w:r>
      <w:r>
        <w:rPr>
          <w:spacing w:val="2"/>
          <w:lang w:eastAsia="zh-CN"/>
        </w:rPr>
        <w:t>3</w:t>
      </w:r>
      <w:r>
        <w:rPr>
          <w:rFonts w:hint="eastAsia"/>
          <w:spacing w:val="2"/>
          <w:lang w:eastAsia="zh-CN"/>
        </w:rPr>
        <w:t>（思政版）.外语教学与研究出版社.2</w:t>
      </w:r>
      <w:r>
        <w:rPr>
          <w:spacing w:val="2"/>
          <w:lang w:eastAsia="zh-CN"/>
        </w:rPr>
        <w:t>021</w:t>
      </w:r>
      <w:r>
        <w:rPr>
          <w:rFonts w:hint="eastAsia"/>
          <w:spacing w:val="2"/>
          <w:lang w:eastAsia="zh-CN"/>
        </w:rPr>
        <w:t>年</w:t>
      </w:r>
    </w:p>
    <w:p>
      <w:pPr>
        <w:pStyle w:val="2"/>
        <w:spacing w:before="0" w:line="560" w:lineRule="exact"/>
        <w:ind w:left="0" w:right="102" w:firstLine="122" w:firstLineChars="50"/>
        <w:jc w:val="both"/>
        <w:rPr>
          <w:spacing w:val="2"/>
          <w:lang w:eastAsia="zh-CN"/>
        </w:rPr>
      </w:pPr>
      <w:r>
        <w:rPr>
          <w:rFonts w:hint="eastAsia"/>
          <w:spacing w:val="2"/>
          <w:lang w:eastAsia="zh-CN"/>
        </w:rPr>
        <w:t>谢福之.《英语国家概况》（修订版）.外语教学与研究出版社.2</w:t>
      </w:r>
      <w:r>
        <w:rPr>
          <w:spacing w:val="2"/>
          <w:lang w:eastAsia="zh-CN"/>
        </w:rPr>
        <w:t>013</w:t>
      </w:r>
      <w:r>
        <w:rPr>
          <w:rFonts w:hint="eastAsia"/>
          <w:spacing w:val="2"/>
          <w:lang w:eastAsia="zh-CN"/>
        </w:rPr>
        <w:t>年</w:t>
      </w:r>
    </w:p>
    <w:p>
      <w:pPr>
        <w:pStyle w:val="2"/>
        <w:spacing w:before="31" w:line="336" w:lineRule="auto"/>
        <w:ind w:right="102" w:firstLine="482"/>
        <w:jc w:val="both"/>
        <w:rPr>
          <w:spacing w:val="2"/>
          <w:lang w:eastAsia="zh-CN"/>
        </w:rPr>
      </w:pPr>
    </w:p>
    <w:sectPr>
      <w:pgSz w:w="11910" w:h="16840"/>
      <w:pgMar w:top="1580" w:right="1480" w:bottom="1180" w:left="1360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9923145</wp:posOffset>
              </wp:positionV>
              <wp:extent cx="1670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4" w:lineRule="exact"/>
                            <w:ind w:left="4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2pt;margin-top:781.35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3NhVL2wAAAA0BAAAPAAAAAAAAAAEAIAAAACIAAABkcnMvZG93bnJldi54bWxQSwEC&#10;FAAUAAAACACHTuJA7A0MkbgBAABxAwAADgAAAAAAAAABACAAAAAq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4" w:lineRule="exact"/>
                      <w:ind w:left="4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FB"/>
    <w:rsid w:val="000313DB"/>
    <w:rsid w:val="00054419"/>
    <w:rsid w:val="00297138"/>
    <w:rsid w:val="002F404E"/>
    <w:rsid w:val="00492DFC"/>
    <w:rsid w:val="006E641C"/>
    <w:rsid w:val="00723231"/>
    <w:rsid w:val="007B00FB"/>
    <w:rsid w:val="007D22C5"/>
    <w:rsid w:val="007D7894"/>
    <w:rsid w:val="007E045E"/>
    <w:rsid w:val="008107DE"/>
    <w:rsid w:val="0086106A"/>
    <w:rsid w:val="008A3140"/>
    <w:rsid w:val="00931BCB"/>
    <w:rsid w:val="00977686"/>
    <w:rsid w:val="009E3E2C"/>
    <w:rsid w:val="00AF5206"/>
    <w:rsid w:val="00B11CFB"/>
    <w:rsid w:val="00B309C3"/>
    <w:rsid w:val="00C8108B"/>
    <w:rsid w:val="00CB1387"/>
    <w:rsid w:val="00CF0A05"/>
    <w:rsid w:val="00F721C5"/>
    <w:rsid w:val="00F9477C"/>
    <w:rsid w:val="00FA5A50"/>
    <w:rsid w:val="00FB1546"/>
    <w:rsid w:val="00FC3F35"/>
    <w:rsid w:val="537C3595"/>
    <w:rsid w:val="769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6"/>
      <w:ind w:left="229"/>
    </w:pPr>
    <w:rPr>
      <w:rFonts w:ascii="宋体" w:hAnsi="宋体" w:eastAsia="宋体"/>
      <w:sz w:val="24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OC 1"/>
    <w:basedOn w:val="1"/>
    <w:qFormat/>
    <w:uiPriority w:val="1"/>
    <w:pPr>
      <w:spacing w:before="257"/>
    </w:pPr>
    <w:rPr>
      <w:rFonts w:ascii="仿宋" w:hAnsi="仿宋" w:eastAsia="仿宋"/>
      <w:sz w:val="28"/>
      <w:szCs w:val="28"/>
    </w:rPr>
  </w:style>
  <w:style w:type="paragraph" w:customStyle="1" w:styleId="10">
    <w:name w:val="Heading 1"/>
    <w:basedOn w:val="1"/>
    <w:qFormat/>
    <w:uiPriority w:val="1"/>
    <w:pPr>
      <w:ind w:left="3126"/>
      <w:outlineLvl w:val="1"/>
    </w:pPr>
    <w:rPr>
      <w:rFonts w:ascii="黑体" w:hAnsi="黑体" w:eastAsia="黑体"/>
      <w:b/>
      <w:bCs/>
      <w:sz w:val="32"/>
      <w:szCs w:val="32"/>
    </w:rPr>
  </w:style>
  <w:style w:type="paragraph" w:customStyle="1" w:styleId="11">
    <w:name w:val="Heading 2"/>
    <w:basedOn w:val="1"/>
    <w:qFormat/>
    <w:uiPriority w:val="1"/>
    <w:pPr>
      <w:ind w:left="109"/>
      <w:outlineLvl w:val="2"/>
    </w:pPr>
    <w:rPr>
      <w:rFonts w:ascii="宋体" w:hAnsi="宋体" w:eastAsia="宋体"/>
      <w:b/>
      <w:bCs/>
      <w:sz w:val="24"/>
      <w:szCs w:val="24"/>
    </w:r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7DF27F-6AD1-4878-BFEA-9820AC514B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1052</Words>
  <Characters>1083</Characters>
  <Lines>9</Lines>
  <Paragraphs>2</Paragraphs>
  <TotalTime>14</TotalTime>
  <ScaleCrop>false</ScaleCrop>
  <LinksUpToDate>false</LinksUpToDate>
  <CharactersWithSpaces>1110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2021-02-28T19:28:00Z</dcterms:created>
  <dc:creator>123456</dc:creator>
  <cp:lastModifiedBy>17603013496</cp:lastModifiedBy>
  <dcterms:modified xsi:type="dcterms:W3CDTF">2022-08-19T07:52:35Z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2021-02-28T00:00:00Z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31340BED97B14E368D36E168F19E46E8</vt:lpwstr>
  </property>
</Properties>
</file>